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7" w:rsidRDefault="00C00D87" w:rsidP="00C00D87">
      <w:pPr>
        <w:pStyle w:val="Ttulo1"/>
        <w:spacing w:after="0" w:line="360" w:lineRule="auto"/>
        <w:jc w:val="center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 xml:space="preserve">I CONVERSATORIO DE EDITORES DE REVISTAS DE EXTENSIÓN </w:t>
      </w:r>
    </w:p>
    <w:p w:rsidR="007A367C" w:rsidRPr="00C00D87" w:rsidRDefault="00C00D87" w:rsidP="00C00D87">
      <w:pPr>
        <w:pStyle w:val="Ttulo1"/>
        <w:pBdr>
          <w:bottom w:val="single" w:sz="4" w:space="1" w:color="auto"/>
        </w:pBdr>
        <w:spacing w:after="0" w:line="360" w:lineRule="auto"/>
        <w:jc w:val="center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>DE LAS UNIVERSIDADES LATINOAMERICANAS</w:t>
      </w:r>
    </w:p>
    <w:p w:rsidR="007A367C" w:rsidRPr="00C00D87" w:rsidRDefault="007A367C" w:rsidP="00C00D87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b/>
          <w:sz w:val="24"/>
          <w:szCs w:val="24"/>
        </w:rPr>
        <w:t>Fecha de realización:</w:t>
      </w:r>
      <w:r w:rsidRPr="00C00D87">
        <w:rPr>
          <w:rFonts w:ascii="Franklin Gothic Book" w:hAnsi="Franklin Gothic Book"/>
          <w:sz w:val="24"/>
          <w:szCs w:val="24"/>
        </w:rPr>
        <w:t xml:space="preserve"> jueves 7 de septiembre de 2017, a las 15 hs.</w:t>
      </w:r>
    </w:p>
    <w:p w:rsidR="00C00D87" w:rsidRDefault="00C00D87" w:rsidP="00C00D87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7A367C" w:rsidRPr="00C00D87" w:rsidRDefault="007A367C" w:rsidP="00C00D87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 xml:space="preserve">Los interesados deberán enviar un mail a </w:t>
      </w:r>
      <w:hyperlink r:id="rId7" w:tgtFrame="_blank" w:history="1">
        <w:r w:rsidRPr="00C00D87">
          <w:rPr>
            <w:rStyle w:val="Hipervnculo"/>
            <w:rFonts w:ascii="Franklin Gothic Book" w:hAnsi="Franklin Gothic Book" w:cs="Calibri"/>
            <w:sz w:val="24"/>
            <w:szCs w:val="24"/>
            <w:shd w:val="clear" w:color="auto" w:fill="FFFFFF"/>
          </w:rPr>
          <w:t>revistaextensionunl@gmail.com</w:t>
        </w:r>
      </w:hyperlink>
      <w:r w:rsidRPr="00C00D87">
        <w:rPr>
          <w:rFonts w:ascii="Franklin Gothic Book" w:hAnsi="Franklin Gothic Book"/>
          <w:sz w:val="24"/>
          <w:szCs w:val="24"/>
        </w:rPr>
        <w:t xml:space="preserve">,  antes del 31 de mayo consignando en el cuerpo del correo: </w:t>
      </w:r>
    </w:p>
    <w:p w:rsidR="007A367C" w:rsidRPr="00C00D87" w:rsidRDefault="007A367C" w:rsidP="00C00D87">
      <w:pPr>
        <w:pStyle w:val="Prrafodelista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 xml:space="preserve">Nombre y apellido </w:t>
      </w:r>
    </w:p>
    <w:p w:rsidR="007A367C" w:rsidRPr="00C00D87" w:rsidRDefault="007A367C" w:rsidP="00C00D87">
      <w:pPr>
        <w:pStyle w:val="Prrafodelista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>DNI</w:t>
      </w:r>
    </w:p>
    <w:p w:rsidR="007A367C" w:rsidRPr="00C00D87" w:rsidRDefault="007A367C" w:rsidP="00C00D87">
      <w:pPr>
        <w:pStyle w:val="Prrafodelista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>Universidad a la que pertenece</w:t>
      </w:r>
    </w:p>
    <w:p w:rsidR="007A367C" w:rsidRPr="00C00D87" w:rsidRDefault="007A367C" w:rsidP="00C00D87">
      <w:pPr>
        <w:pStyle w:val="Prrafodelista"/>
        <w:numPr>
          <w:ilvl w:val="0"/>
          <w:numId w:val="1"/>
        </w:num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>Nombre de la Revista de Extensión</w:t>
      </w:r>
    </w:p>
    <w:p w:rsidR="007A367C" w:rsidRDefault="007A367C" w:rsidP="00C00D87">
      <w:pPr>
        <w:spacing w:after="0" w:line="360" w:lineRule="auto"/>
        <w:rPr>
          <w:rFonts w:ascii="Franklin Gothic Book" w:hAnsi="Franklin Gothic Book" w:cs="Calibri"/>
          <w:color w:val="000000"/>
          <w:sz w:val="24"/>
          <w:szCs w:val="24"/>
          <w:shd w:val="clear" w:color="auto" w:fill="FFFFFF"/>
        </w:rPr>
      </w:pPr>
      <w:r w:rsidRPr="00C00D87">
        <w:rPr>
          <w:rFonts w:ascii="Franklin Gothic Book" w:hAnsi="Franklin Gothic Book"/>
          <w:sz w:val="24"/>
          <w:szCs w:val="24"/>
        </w:rPr>
        <w:t>En el mail deberán adjuntar un archivo adjunto que</w:t>
      </w:r>
      <w:r w:rsidRPr="00C00D87">
        <w:rPr>
          <w:rFonts w:ascii="Franklin Gothic Book" w:hAnsi="Franklin Gothic Book" w:cs="Calibri"/>
          <w:color w:val="000000"/>
          <w:sz w:val="24"/>
          <w:szCs w:val="24"/>
          <w:shd w:val="clear" w:color="auto" w:fill="FFFFFF"/>
        </w:rPr>
        <w:t>  contenga la siguiente información:</w:t>
      </w:r>
    </w:p>
    <w:p w:rsidR="00C00D87" w:rsidRPr="00C00D87" w:rsidRDefault="00C00D87" w:rsidP="00C00D87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531"/>
        <w:gridCol w:w="3963"/>
      </w:tblGrid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NOMBRE DE LA REVISTA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UNIVERSIDAD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 xml:space="preserve">RECTORADO/ÁREA/FACULTAD </w:t>
            </w:r>
          </w:p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(QUE DEPENDE LA REVISTA)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ISBN/ISSN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MAIL Y TELÉFONO DE CONTACTO INSTITUCIONAL DE LA REVISTA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PÁGINA WEB/ BLOG / REDES SOCIALES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 xml:space="preserve">DATOS DEL EDITOR </w:t>
            </w:r>
          </w:p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(NOMBRE Y APELLIDO; TELÉFONO Y MAIL)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EQUIPO QUE FORMA PARTE DE LA PUBLICACIÓN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 xml:space="preserve">PERIODICIDAD (ACLARAR SI ES </w:t>
            </w: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IRREGULAR; SI SE INTERRUMPIÓ)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AÑO DE APARICIÓN DEL PRIMER NÚMERO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FORMATO (IMPRESO /DIGITAL)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SI ES IMPRESA, ESPECIFICAR: CANTIDAD DE EJEMPLARES Y CIRCULACIÓN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INDEXACIÓN (EN CASO DE TENERLA, DETALLAR LOS CATÁLOGOS EN QUE SE ENCUENTRA)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COSTO (GRATUITA/ CON COSTO PARA EL LECTOR/ SUSCRIPCIÓN)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PÁGINA WEB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IDIOMAS QUE SE ACEPTAN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SECCIONES QUE POSEE LA REVISTA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MODO DE SELECCIÓN DE ARTÍCULOS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A367C" w:rsidRPr="00C00D87" w:rsidTr="00DD5EFD">
        <w:tc>
          <w:tcPr>
            <w:tcW w:w="4531" w:type="dxa"/>
          </w:tcPr>
          <w:p w:rsidR="007A367C" w:rsidRPr="00C00D87" w:rsidRDefault="00C00D87" w:rsidP="00C00D87">
            <w:pPr>
              <w:spacing w:line="36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00D87">
              <w:rPr>
                <w:rFonts w:ascii="Franklin Gothic Book" w:hAnsi="Franklin Gothic Book"/>
                <w:b/>
                <w:sz w:val="24"/>
                <w:szCs w:val="24"/>
              </w:rPr>
              <w:t>TIPO DE MATERIAL QUE SE LLEVARÁ PARA EL CONGRESO</w:t>
            </w:r>
          </w:p>
        </w:tc>
        <w:tc>
          <w:tcPr>
            <w:tcW w:w="3963" w:type="dxa"/>
          </w:tcPr>
          <w:p w:rsidR="007A367C" w:rsidRPr="00C00D87" w:rsidRDefault="007A367C" w:rsidP="00C00D87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A367C" w:rsidRPr="00C00D87" w:rsidRDefault="007A367C" w:rsidP="00C00D87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C00D87" w:rsidRDefault="007A367C" w:rsidP="00C00D87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>Luego, les enviaremos un formato de póster para que incluyan imágenes de la publicación (con las especificaciones que se den oportunamente).</w:t>
      </w:r>
      <w:r w:rsidR="00C00D87">
        <w:rPr>
          <w:rFonts w:ascii="Franklin Gothic Book" w:hAnsi="Franklin Gothic Book"/>
          <w:sz w:val="24"/>
          <w:szCs w:val="24"/>
        </w:rPr>
        <w:t xml:space="preserve"> </w:t>
      </w:r>
      <w:r w:rsidRPr="00C00D87">
        <w:rPr>
          <w:rFonts w:ascii="Franklin Gothic Book" w:hAnsi="Franklin Gothic Book"/>
          <w:sz w:val="24"/>
          <w:szCs w:val="24"/>
        </w:rPr>
        <w:t xml:space="preserve">Los editores que estén presentes, recibirán certificado de participación en el Conversatorio. </w:t>
      </w:r>
    </w:p>
    <w:p w:rsidR="007A367C" w:rsidRPr="00C00D87" w:rsidRDefault="007A367C" w:rsidP="00C00D87">
      <w:pPr>
        <w:spacing w:after="0" w:line="360" w:lineRule="auto"/>
        <w:rPr>
          <w:rFonts w:ascii="Franklin Gothic Book" w:hAnsi="Franklin Gothic Book"/>
          <w:b/>
          <w:sz w:val="24"/>
          <w:szCs w:val="24"/>
        </w:rPr>
      </w:pPr>
      <w:r w:rsidRPr="00C00D87">
        <w:rPr>
          <w:rFonts w:ascii="Franklin Gothic Book" w:hAnsi="Franklin Gothic Book"/>
          <w:sz w:val="24"/>
          <w:szCs w:val="24"/>
        </w:rPr>
        <w:t xml:space="preserve">La inscripción al Conversatorio se registra al mail: </w:t>
      </w:r>
      <w:hyperlink r:id="rId8" w:history="1">
        <w:r w:rsidRPr="00C00D87">
          <w:rPr>
            <w:rStyle w:val="Hipervnculo"/>
            <w:rFonts w:ascii="Franklin Gothic Book" w:hAnsi="Franklin Gothic Book"/>
            <w:b/>
            <w:sz w:val="24"/>
            <w:szCs w:val="24"/>
          </w:rPr>
          <w:t>revistaextensionunl@gmail.com</w:t>
        </w:r>
      </w:hyperlink>
      <w:r w:rsidRPr="00C00D87">
        <w:rPr>
          <w:rFonts w:ascii="Franklin Gothic Book" w:hAnsi="Franklin Gothic Book"/>
          <w:sz w:val="24"/>
          <w:szCs w:val="24"/>
        </w:rPr>
        <w:t>.</w:t>
      </w:r>
    </w:p>
    <w:p w:rsidR="007A367C" w:rsidRPr="00C00D87" w:rsidRDefault="007A367C" w:rsidP="00C00D87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7A367C" w:rsidRPr="00C00D87" w:rsidRDefault="007A367C" w:rsidP="00C00D87">
      <w:pPr>
        <w:spacing w:after="0" w:line="360" w:lineRule="auto"/>
        <w:rPr>
          <w:rFonts w:ascii="Franklin Gothic Book" w:hAnsi="Franklin Gothic Book"/>
          <w:b/>
          <w:sz w:val="24"/>
          <w:szCs w:val="24"/>
        </w:rPr>
      </w:pPr>
      <w:r w:rsidRPr="00C00D87">
        <w:rPr>
          <w:rFonts w:ascii="Franklin Gothic Book" w:hAnsi="Franklin Gothic Book"/>
          <w:b/>
          <w:sz w:val="24"/>
          <w:szCs w:val="24"/>
        </w:rPr>
        <w:t>Si el editor además desee presentar otros trabajos al Congreso, deberá anotarse como “ASISTENTE-EXPOSITOR” y seguir el instructivo general.</w:t>
      </w:r>
    </w:p>
    <w:p w:rsidR="007A367C" w:rsidRPr="00C00D87" w:rsidRDefault="007A367C" w:rsidP="00C00D87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A367C" w:rsidRPr="00C00D87" w:rsidSect="00E4106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3E" w:rsidRDefault="00CB703E" w:rsidP="007A367C">
      <w:pPr>
        <w:spacing w:after="0" w:line="240" w:lineRule="auto"/>
      </w:pPr>
      <w:r>
        <w:separator/>
      </w:r>
    </w:p>
  </w:endnote>
  <w:endnote w:type="continuationSeparator" w:id="1">
    <w:p w:rsidR="00CB703E" w:rsidRDefault="00CB703E" w:rsidP="007A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3E" w:rsidRDefault="00CB703E" w:rsidP="007A367C">
      <w:pPr>
        <w:spacing w:after="0" w:line="240" w:lineRule="auto"/>
      </w:pPr>
      <w:r>
        <w:separator/>
      </w:r>
    </w:p>
  </w:footnote>
  <w:footnote w:type="continuationSeparator" w:id="1">
    <w:p w:rsidR="00CB703E" w:rsidRDefault="00CB703E" w:rsidP="007A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7C" w:rsidRDefault="007A367C" w:rsidP="007A367C">
    <w:pPr>
      <w:pStyle w:val="Encabezado"/>
      <w:tabs>
        <w:tab w:val="clear" w:pos="4419"/>
        <w:tab w:val="clear" w:pos="8838"/>
        <w:tab w:val="left" w:pos="3585"/>
      </w:tabs>
      <w:spacing w:before="720"/>
    </w:pPr>
    <w:r>
      <w:rPr>
        <w:noProof/>
        <w:lang w:eastAsia="es-AR"/>
      </w:rPr>
      <w:drawing>
        <wp:inline distT="0" distB="0" distL="0" distR="0">
          <wp:extent cx="1801368" cy="661416"/>
          <wp:effectExtent l="0" t="0" r="889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_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67C" w:rsidRDefault="007A367C" w:rsidP="007A367C">
    <w:pPr>
      <w:pStyle w:val="Encabezado"/>
      <w:tabs>
        <w:tab w:val="clear" w:pos="4419"/>
        <w:tab w:val="clear" w:pos="8838"/>
        <w:tab w:val="left" w:pos="3585"/>
      </w:tabs>
      <w:spacing w:line="276" w:lineRule="auto"/>
      <w:rPr>
        <w:rFonts w:ascii="ITC Franklin Gothic Std Book" w:hAnsi="ITC Franklin Gothic Std Book"/>
        <w:sz w:val="18"/>
        <w:szCs w:val="18"/>
      </w:rPr>
    </w:pPr>
  </w:p>
  <w:p w:rsidR="007A367C" w:rsidRPr="00A947C1" w:rsidRDefault="007A367C" w:rsidP="007A367C">
    <w:pPr>
      <w:pStyle w:val="Encabezado"/>
      <w:tabs>
        <w:tab w:val="clear" w:pos="4419"/>
        <w:tab w:val="clear" w:pos="8838"/>
        <w:tab w:val="left" w:pos="3585"/>
      </w:tabs>
      <w:spacing w:line="276" w:lineRule="auto"/>
      <w:ind w:left="284"/>
      <w:rPr>
        <w:rFonts w:ascii="ITC Franklin Gothic Std Book" w:hAnsi="ITC Franklin Gothic Std Book"/>
        <w:b/>
        <w:color w:val="1F497D" w:themeColor="text2"/>
        <w:sz w:val="18"/>
        <w:szCs w:val="18"/>
      </w:rPr>
    </w:pPr>
    <w:r w:rsidRPr="00A947C1">
      <w:rPr>
        <w:rFonts w:ascii="ITC Franklin Gothic Std Book" w:hAnsi="ITC Franklin Gothic Std Book"/>
        <w:b/>
        <w:color w:val="1F497D" w:themeColor="text2"/>
        <w:sz w:val="18"/>
        <w:szCs w:val="18"/>
      </w:rPr>
      <w:t>III CONGRESO DE EXTENSIÓN UNIVERSITARIA DE AUGM</w:t>
    </w:r>
  </w:p>
  <w:p w:rsidR="007A367C" w:rsidRDefault="007A367C" w:rsidP="007A367C">
    <w:pPr>
      <w:pStyle w:val="Encabezado"/>
      <w:tabs>
        <w:tab w:val="clear" w:pos="4419"/>
        <w:tab w:val="clear" w:pos="8838"/>
        <w:tab w:val="left" w:pos="3585"/>
      </w:tabs>
      <w:spacing w:line="276" w:lineRule="auto"/>
      <w:ind w:left="284"/>
      <w:rPr>
        <w:rFonts w:ascii="ITC Franklin Gothic Std Book" w:hAnsi="ITC Franklin Gothic Std Book"/>
        <w:color w:val="595959" w:themeColor="text1" w:themeTint="A6"/>
        <w:sz w:val="16"/>
        <w:szCs w:val="16"/>
      </w:rPr>
    </w:pPr>
    <w:r w:rsidRPr="00E1064A">
      <w:rPr>
        <w:rFonts w:ascii="ITC Franklin Gothic Std Book" w:hAnsi="ITC Franklin Gothic Std Book"/>
        <w:b/>
        <w:color w:val="595959" w:themeColor="text1" w:themeTint="A6"/>
        <w:sz w:val="16"/>
        <w:szCs w:val="16"/>
      </w:rPr>
      <w:t>Democracia, derechos humanos e inclusión social</w:t>
    </w:r>
    <w:r w:rsidRPr="00E1064A">
      <w:rPr>
        <w:rFonts w:ascii="ITC Franklin Gothic Std Book" w:hAnsi="ITC Franklin Gothic Std Book"/>
        <w:color w:val="595959" w:themeColor="text1" w:themeTint="A6"/>
        <w:sz w:val="16"/>
        <w:szCs w:val="16"/>
      </w:rPr>
      <w:t xml:space="preserve"> ~ Camino a los 100 años de la Reforma Universitaria</w:t>
    </w:r>
  </w:p>
  <w:p w:rsidR="007A367C" w:rsidRDefault="007A367C" w:rsidP="007A367C">
    <w:pPr>
      <w:pStyle w:val="Encabezado"/>
      <w:tabs>
        <w:tab w:val="left" w:pos="3585"/>
      </w:tabs>
      <w:spacing w:line="276" w:lineRule="auto"/>
      <w:ind w:left="284"/>
      <w:rPr>
        <w:rFonts w:ascii="ITC Franklin Gothic Std Book" w:hAnsi="ITC Franklin Gothic Std Book"/>
        <w:b/>
        <w:color w:val="595959"/>
        <w:sz w:val="16"/>
        <w:szCs w:val="16"/>
      </w:rPr>
    </w:pPr>
    <w:r>
      <w:rPr>
        <w:rFonts w:ascii="ITC Franklin Gothic Std Book" w:hAnsi="ITC Franklin Gothic Std Book"/>
        <w:b/>
        <w:color w:val="595959"/>
        <w:sz w:val="16"/>
        <w:szCs w:val="16"/>
      </w:rPr>
      <w:t>Santa Fe, Argentina – 6 al 9 de septiembre de 2017</w:t>
    </w:r>
  </w:p>
  <w:p w:rsidR="007A367C" w:rsidRDefault="007A367C">
    <w:pPr>
      <w:pStyle w:val="Encabezado"/>
    </w:pPr>
  </w:p>
  <w:p w:rsidR="007A367C" w:rsidRDefault="007A36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EF0"/>
    <w:multiLevelType w:val="hybridMultilevel"/>
    <w:tmpl w:val="A63E2BB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0C18"/>
    <w:multiLevelType w:val="hybridMultilevel"/>
    <w:tmpl w:val="2D9889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7C"/>
    <w:rsid w:val="00307697"/>
    <w:rsid w:val="00772641"/>
    <w:rsid w:val="007A367C"/>
    <w:rsid w:val="00C00D87"/>
    <w:rsid w:val="00CB703E"/>
    <w:rsid w:val="00E41062"/>
    <w:rsid w:val="00E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7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A367C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367C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7A3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6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A3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367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67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36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36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7A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extensionun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istaextensionun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memi</cp:lastModifiedBy>
  <cp:revision>3</cp:revision>
  <dcterms:created xsi:type="dcterms:W3CDTF">2017-04-10T13:05:00Z</dcterms:created>
  <dcterms:modified xsi:type="dcterms:W3CDTF">2017-04-10T13:07:00Z</dcterms:modified>
</cp:coreProperties>
</file>