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47AC" w:rsidRDefault="00B323AD">
      <w:pPr>
        <w:pStyle w:val="Normal1"/>
      </w:pPr>
      <w:r>
        <w:rPr>
          <w:b/>
          <w:sz w:val="32"/>
          <w:szCs w:val="32"/>
        </w:rPr>
        <w:t>PROGRAMA CURSO DE ARTICULACIÓN DISCIPLINAR-BIOLOGÍA</w:t>
      </w:r>
      <w:r w:rsidR="00AE38F9">
        <w:rPr>
          <w:b/>
          <w:sz w:val="32"/>
          <w:szCs w:val="32"/>
        </w:rPr>
        <w:t xml:space="preserve"> 2017</w:t>
      </w:r>
    </w:p>
    <w:p w:rsidR="000547AC" w:rsidRDefault="000547AC">
      <w:pPr>
        <w:pStyle w:val="Normal1"/>
      </w:pPr>
    </w:p>
    <w:p w:rsidR="000547AC" w:rsidRDefault="00AE38F9">
      <w:pPr>
        <w:pStyle w:val="Normal1"/>
      </w:pPr>
      <w:r>
        <w:rPr>
          <w:b/>
          <w:sz w:val="28"/>
          <w:szCs w:val="28"/>
        </w:rPr>
        <w:t>EJE</w:t>
      </w:r>
      <w:r w:rsidR="00B323AD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 “BIOLOGIA COMO CIENCIA”</w:t>
      </w:r>
    </w:p>
    <w:p w:rsidR="000547AC" w:rsidRDefault="00AE38F9">
      <w:pPr>
        <w:pStyle w:val="Normal1"/>
      </w:pPr>
      <w:r>
        <w:t xml:space="preserve">1° </w:t>
      </w:r>
      <w:r w:rsidR="001D4DEF">
        <w:t>Encuentro: P</w:t>
      </w:r>
      <w:r>
        <w:t>resentación</w:t>
      </w:r>
      <w:r w:rsidR="001D4DEF">
        <w:t xml:space="preserve"> del curso</w:t>
      </w:r>
      <w:r>
        <w:t xml:space="preserve">. </w:t>
      </w:r>
      <w:r w:rsidR="001D4DEF">
        <w:t>La Ciencia</w:t>
      </w:r>
      <w:r>
        <w:t xml:space="preserve">. El caso de la disciplina. </w:t>
      </w:r>
    </w:p>
    <w:p w:rsidR="000547AC" w:rsidRDefault="00AE38F9" w:rsidP="001D4DEF">
      <w:pPr>
        <w:pStyle w:val="Normal1"/>
      </w:pPr>
      <w:r>
        <w:t xml:space="preserve">2° Encuentro: </w:t>
      </w:r>
      <w:r w:rsidR="001D4DEF">
        <w:t>Ciencia y</w:t>
      </w:r>
      <w:r>
        <w:t xml:space="preserve"> método científico. </w:t>
      </w:r>
    </w:p>
    <w:p w:rsidR="001D4DEF" w:rsidRPr="001D4DEF" w:rsidRDefault="001D4DEF" w:rsidP="001D4DE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 w:eastAsia="es-AR"/>
        </w:rPr>
      </w:pPr>
      <w:r w:rsidRPr="001D4DEF">
        <w:rPr>
          <w:rFonts w:eastAsia="Times New Roman"/>
          <w:b/>
          <w:bCs/>
          <w:color w:val="0000FF"/>
          <w:lang w:val="es-AR" w:eastAsia="es-AR"/>
        </w:rPr>
        <w:t>Lectura recomendada del material de estudio</w:t>
      </w:r>
      <w:bookmarkStart w:id="0" w:name="_GoBack"/>
      <w:bookmarkEnd w:id="0"/>
      <w:r w:rsidRPr="001D4DEF">
        <w:rPr>
          <w:rFonts w:eastAsia="Times New Roman"/>
          <w:b/>
          <w:bCs/>
          <w:color w:val="0000FF"/>
          <w:lang w:val="es-AR" w:eastAsia="es-AR"/>
        </w:rPr>
        <w:t>:</w:t>
      </w:r>
    </w:p>
    <w:p w:rsidR="001D4DEF" w:rsidRPr="001D4DEF" w:rsidRDefault="001D4DEF" w:rsidP="001D4DE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 w:eastAsia="es-AR"/>
        </w:rPr>
      </w:pPr>
      <w:r w:rsidRPr="001D4DEF">
        <w:rPr>
          <w:rFonts w:eastAsia="Times New Roman"/>
          <w:color w:val="0000FF"/>
          <w:lang w:val="es-AR" w:eastAsia="es-AR"/>
        </w:rPr>
        <w:t xml:space="preserve">(1.1.) “La importancia de la investigación y experimentación en Biología”. </w:t>
      </w:r>
    </w:p>
    <w:p w:rsidR="001D4DEF" w:rsidRPr="001D4DEF" w:rsidRDefault="001D4DEF" w:rsidP="001D4DEF">
      <w:pPr>
        <w:numPr>
          <w:ilvl w:val="0"/>
          <w:numId w:val="1"/>
        </w:numPr>
        <w:spacing w:line="240" w:lineRule="auto"/>
        <w:textAlignment w:val="baseline"/>
        <w:rPr>
          <w:rFonts w:eastAsia="Times New Roman"/>
          <w:color w:val="0000FF"/>
          <w:lang w:val="es-AR" w:eastAsia="es-AR"/>
        </w:rPr>
      </w:pPr>
      <w:r w:rsidRPr="001D4DEF">
        <w:rPr>
          <w:rFonts w:eastAsia="Times New Roman"/>
          <w:color w:val="0000FF"/>
          <w:lang w:val="es-AR" w:eastAsia="es-AR"/>
        </w:rPr>
        <w:t xml:space="preserve">En </w:t>
      </w:r>
      <w:proofErr w:type="spellStart"/>
      <w:r w:rsidRPr="001D4DEF">
        <w:rPr>
          <w:rFonts w:eastAsia="Times New Roman"/>
          <w:color w:val="0000FF"/>
          <w:lang w:val="es-AR" w:eastAsia="es-AR"/>
        </w:rPr>
        <w:t>pdf</w:t>
      </w:r>
      <w:proofErr w:type="spellEnd"/>
      <w:r w:rsidRPr="001D4DEF">
        <w:rPr>
          <w:rFonts w:eastAsia="Times New Roman"/>
          <w:color w:val="0000FF"/>
          <w:lang w:val="es-AR" w:eastAsia="es-AR"/>
        </w:rPr>
        <w:t>: Capítulo 1, pág. 2 a 7.</w:t>
      </w:r>
    </w:p>
    <w:p w:rsidR="001D4DEF" w:rsidRDefault="001D4DEF" w:rsidP="001D4DE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/>
          <w:color w:val="0000FF"/>
          <w:lang w:val="es-AR" w:eastAsia="es-AR"/>
        </w:rPr>
      </w:pPr>
      <w:r w:rsidRPr="001D4DEF">
        <w:rPr>
          <w:rFonts w:eastAsia="Times New Roman"/>
          <w:color w:val="0000FF"/>
          <w:lang w:val="es-AR" w:eastAsia="es-AR"/>
        </w:rPr>
        <w:t xml:space="preserve">En libro impreso: pág. 8 a 13. </w:t>
      </w:r>
    </w:p>
    <w:p w:rsidR="002E6CC8" w:rsidRPr="002E6CC8" w:rsidRDefault="002E6CC8" w:rsidP="002E6CC8">
      <w:pPr>
        <w:spacing w:before="100" w:beforeAutospacing="1" w:after="100" w:afterAutospacing="1" w:line="240" w:lineRule="auto"/>
        <w:textAlignment w:val="baseline"/>
        <w:rPr>
          <w:rFonts w:eastAsia="Times New Roman"/>
          <w:b/>
          <w:color w:val="0000FF"/>
          <w:lang w:val="es-AR" w:eastAsia="es-AR"/>
        </w:rPr>
      </w:pPr>
      <w:r w:rsidRPr="002E6CC8">
        <w:rPr>
          <w:rFonts w:eastAsia="Times New Roman"/>
          <w:b/>
          <w:color w:val="0000FF"/>
          <w:lang w:val="es-AR" w:eastAsia="es-AR"/>
        </w:rPr>
        <w:t>Otros materiales de lectura:</w:t>
      </w:r>
      <w:r>
        <w:rPr>
          <w:rFonts w:eastAsia="Times New Roman"/>
          <w:b/>
          <w:color w:val="0000FF"/>
          <w:lang w:val="es-AR" w:eastAsia="es-AR"/>
        </w:rPr>
        <w:t xml:space="preserve"> Apunte del curso “Los microscopios”</w:t>
      </w:r>
      <w:r w:rsidRPr="002E6CC8">
        <w:t xml:space="preserve"> </w:t>
      </w:r>
      <w:r w:rsidRPr="002E6CC8">
        <w:rPr>
          <w:rFonts w:eastAsia="Times New Roman"/>
          <w:b/>
          <w:color w:val="0000FF"/>
          <w:lang w:val="es-AR" w:eastAsia="es-AR"/>
        </w:rPr>
        <w:t xml:space="preserve">Educ.ar </w:t>
      </w:r>
    </w:p>
    <w:p w:rsidR="000547AC" w:rsidRDefault="00B323AD">
      <w:pPr>
        <w:pStyle w:val="Normal1"/>
      </w:pPr>
      <w:r>
        <w:rPr>
          <w:b/>
          <w:sz w:val="24"/>
          <w:szCs w:val="24"/>
        </w:rPr>
        <w:t xml:space="preserve">EJE II: </w:t>
      </w:r>
      <w:r w:rsidR="00AE38F9">
        <w:rPr>
          <w:b/>
          <w:sz w:val="24"/>
          <w:szCs w:val="24"/>
        </w:rPr>
        <w:t>NIVELES DE OR</w:t>
      </w:r>
      <w:r>
        <w:rPr>
          <w:b/>
          <w:sz w:val="24"/>
          <w:szCs w:val="24"/>
        </w:rPr>
        <w:t>GANIZACIÓN BIOLÓGICA</w:t>
      </w:r>
    </w:p>
    <w:p w:rsidR="000547AC" w:rsidRDefault="001D4DEF">
      <w:pPr>
        <w:pStyle w:val="Normal1"/>
      </w:pPr>
      <w:r>
        <w:t>3</w:t>
      </w:r>
      <w:r w:rsidR="00AE38F9">
        <w:t xml:space="preserve">° Encuentro: introducción. Niveles de organización. Propiedades emergentes. Átomo. Molécula. </w:t>
      </w:r>
    </w:p>
    <w:p w:rsidR="001D4DEF" w:rsidRPr="001D4DEF" w:rsidRDefault="001D4DEF" w:rsidP="001D4DE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 w:eastAsia="es-AR"/>
        </w:rPr>
      </w:pPr>
      <w:r w:rsidRPr="001D4DEF">
        <w:rPr>
          <w:rFonts w:eastAsia="Times New Roman"/>
          <w:b/>
          <w:bCs/>
          <w:color w:val="0000FF"/>
          <w:lang w:val="es-AR" w:eastAsia="es-AR"/>
        </w:rPr>
        <w:t>Lectura recomendada del material de estudio:</w:t>
      </w:r>
    </w:p>
    <w:p w:rsidR="001D4DEF" w:rsidRPr="001D4DEF" w:rsidRDefault="001D4DEF" w:rsidP="001D4DE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 w:eastAsia="es-AR"/>
        </w:rPr>
      </w:pPr>
      <w:r w:rsidRPr="001D4DEF">
        <w:rPr>
          <w:rFonts w:eastAsia="Times New Roman"/>
          <w:color w:val="0000FF"/>
          <w:lang w:val="es-AR" w:eastAsia="es-AR"/>
        </w:rPr>
        <w:t xml:space="preserve">(1.6.) “Niveles de organización biológica”. </w:t>
      </w:r>
    </w:p>
    <w:p w:rsidR="001D4DEF" w:rsidRPr="001D4DEF" w:rsidRDefault="001D4DEF" w:rsidP="001D4DEF">
      <w:pPr>
        <w:numPr>
          <w:ilvl w:val="0"/>
          <w:numId w:val="4"/>
        </w:numPr>
        <w:spacing w:line="240" w:lineRule="auto"/>
        <w:textAlignment w:val="baseline"/>
        <w:rPr>
          <w:rFonts w:eastAsia="Times New Roman"/>
          <w:color w:val="0000FF"/>
          <w:lang w:val="es-AR" w:eastAsia="es-AR"/>
        </w:rPr>
      </w:pPr>
      <w:r w:rsidRPr="001D4DEF">
        <w:rPr>
          <w:rFonts w:eastAsia="Times New Roman"/>
          <w:color w:val="0000FF"/>
          <w:lang w:val="es-AR" w:eastAsia="es-AR"/>
        </w:rPr>
        <w:t xml:space="preserve">En </w:t>
      </w:r>
      <w:proofErr w:type="spellStart"/>
      <w:r w:rsidRPr="001D4DEF">
        <w:rPr>
          <w:rFonts w:eastAsia="Times New Roman"/>
          <w:color w:val="0000FF"/>
          <w:lang w:val="es-AR" w:eastAsia="es-AR"/>
        </w:rPr>
        <w:t>pdf</w:t>
      </w:r>
      <w:proofErr w:type="spellEnd"/>
      <w:r w:rsidRPr="001D4DEF">
        <w:rPr>
          <w:rFonts w:eastAsia="Times New Roman"/>
          <w:color w:val="0000FF"/>
          <w:lang w:val="es-AR" w:eastAsia="es-AR"/>
        </w:rPr>
        <w:t>: Capítulo 1, pág. 18 a 22.</w:t>
      </w:r>
    </w:p>
    <w:p w:rsidR="001D4DEF" w:rsidRPr="001D4DEF" w:rsidRDefault="001D4DEF" w:rsidP="001D4DEF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eastAsia="Times New Roman"/>
          <w:color w:val="0000FF"/>
          <w:lang w:val="es-AR" w:eastAsia="es-AR"/>
        </w:rPr>
      </w:pPr>
      <w:r w:rsidRPr="001D4DEF">
        <w:rPr>
          <w:rFonts w:eastAsia="Times New Roman"/>
          <w:color w:val="0000FF"/>
          <w:lang w:val="es-AR" w:eastAsia="es-AR"/>
        </w:rPr>
        <w:t xml:space="preserve">En libro impreso: pág. 24 a 28. </w:t>
      </w:r>
    </w:p>
    <w:p w:rsidR="000547AC" w:rsidRDefault="009F7557">
      <w:pPr>
        <w:pStyle w:val="Normal1"/>
      </w:pPr>
      <w:r>
        <w:rPr>
          <w:lang w:val="es-AR"/>
        </w:rPr>
        <w:t>4</w:t>
      </w:r>
      <w:r w:rsidR="00AE38F9">
        <w:t xml:space="preserve">° Encuentro: Macromoléculas orgánicas. </w:t>
      </w:r>
    </w:p>
    <w:p w:rsidR="000547AC" w:rsidRDefault="001D4DEF">
      <w:pPr>
        <w:pStyle w:val="Normal1"/>
      </w:pPr>
      <w:r>
        <w:t>5</w:t>
      </w:r>
      <w:r w:rsidR="00AE38F9">
        <w:t>° Encuentro: Macromoléculas orgánicas.</w:t>
      </w:r>
    </w:p>
    <w:p w:rsidR="001D4DEF" w:rsidRDefault="001D4DEF" w:rsidP="001D4DE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FF"/>
          <w:sz w:val="22"/>
          <w:szCs w:val="22"/>
        </w:rPr>
        <w:t>Lectura recomendada del material de estudio:</w:t>
      </w:r>
    </w:p>
    <w:p w:rsidR="001D4DEF" w:rsidRDefault="001D4DEF" w:rsidP="001D4DE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FF"/>
          <w:sz w:val="22"/>
          <w:szCs w:val="22"/>
        </w:rPr>
        <w:t xml:space="preserve">(2.) “La química de la vida”. </w:t>
      </w:r>
    </w:p>
    <w:p w:rsidR="001D4DEF" w:rsidRDefault="001D4DEF" w:rsidP="001D4DE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En </w:t>
      </w:r>
      <w:proofErr w:type="spellStart"/>
      <w:r>
        <w:rPr>
          <w:rFonts w:ascii="Calibri" w:hAnsi="Calibri" w:cs="Calibri"/>
          <w:color w:val="0000FF"/>
          <w:sz w:val="22"/>
          <w:szCs w:val="22"/>
        </w:rPr>
        <w:t>pdf</w:t>
      </w:r>
      <w:proofErr w:type="spellEnd"/>
      <w:r>
        <w:rPr>
          <w:rFonts w:ascii="Calibri" w:hAnsi="Calibri" w:cs="Calibri"/>
          <w:color w:val="0000FF"/>
          <w:sz w:val="22"/>
          <w:szCs w:val="22"/>
        </w:rPr>
        <w:t>: Capítulo 2, pág. 1 a 32.</w:t>
      </w:r>
    </w:p>
    <w:p w:rsidR="001D4DEF" w:rsidRDefault="001D4DEF" w:rsidP="001D4DEF">
      <w:pPr>
        <w:pStyle w:val="NormalWeb"/>
        <w:numPr>
          <w:ilvl w:val="0"/>
          <w:numId w:val="2"/>
        </w:numPr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>En libro impreso: pág. 31 a 62.</w:t>
      </w:r>
      <w:r>
        <w:rPr>
          <w:rFonts w:ascii="Calibri" w:hAnsi="Calibri" w:cs="Calibri"/>
          <w:b/>
          <w:bCs/>
          <w:color w:val="0000FF"/>
          <w:sz w:val="22"/>
          <w:szCs w:val="22"/>
        </w:rPr>
        <w:t xml:space="preserve"> </w:t>
      </w:r>
    </w:p>
    <w:p w:rsidR="000547AC" w:rsidRDefault="001D4DEF">
      <w:pPr>
        <w:pStyle w:val="Normal1"/>
      </w:pPr>
      <w:r>
        <w:t>6</w:t>
      </w:r>
      <w:r w:rsidR="00AE38F9">
        <w:t>° Encuentro: Célula como unida</w:t>
      </w:r>
      <w:r w:rsidR="00B323AD">
        <w:t xml:space="preserve">d fundamental de la vida. </w:t>
      </w:r>
    </w:p>
    <w:p w:rsidR="000547AC" w:rsidRDefault="001D4DEF">
      <w:pPr>
        <w:pStyle w:val="Normal1"/>
      </w:pPr>
      <w:r>
        <w:t>7</w:t>
      </w:r>
      <w:r w:rsidR="00AE38F9">
        <w:t xml:space="preserve">° Encuentro: Célula. Modelos. </w:t>
      </w:r>
    </w:p>
    <w:p w:rsidR="001D4DEF" w:rsidRDefault="001D4DEF" w:rsidP="001D4DE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FF"/>
          <w:sz w:val="22"/>
          <w:szCs w:val="22"/>
        </w:rPr>
        <w:t>Lectura recomendada del material de estudio:</w:t>
      </w:r>
    </w:p>
    <w:p w:rsidR="001D4DEF" w:rsidRDefault="001D4DEF" w:rsidP="001D4DE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FF"/>
          <w:sz w:val="22"/>
          <w:szCs w:val="22"/>
        </w:rPr>
        <w:t xml:space="preserve">(4.) “La célula”. </w:t>
      </w:r>
    </w:p>
    <w:p w:rsidR="001D4DEF" w:rsidRDefault="001D4DEF" w:rsidP="001D4DE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En </w:t>
      </w:r>
      <w:proofErr w:type="spellStart"/>
      <w:r>
        <w:rPr>
          <w:rFonts w:ascii="Calibri" w:hAnsi="Calibri" w:cs="Calibri"/>
          <w:color w:val="0000FF"/>
          <w:sz w:val="22"/>
          <w:szCs w:val="22"/>
        </w:rPr>
        <w:t>pdf</w:t>
      </w:r>
      <w:proofErr w:type="spellEnd"/>
      <w:r>
        <w:rPr>
          <w:rFonts w:ascii="Calibri" w:hAnsi="Calibri" w:cs="Calibri"/>
          <w:color w:val="0000FF"/>
          <w:sz w:val="22"/>
          <w:szCs w:val="22"/>
        </w:rPr>
        <w:t>: Capítulo 4, pág. 1 a 27.</w:t>
      </w:r>
    </w:p>
    <w:p w:rsidR="001D4DEF" w:rsidRDefault="001D4DEF" w:rsidP="001D4DEF">
      <w:pPr>
        <w:pStyle w:val="NormalWeb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En libro impreso: pág. 73 a 99. </w:t>
      </w:r>
    </w:p>
    <w:p w:rsidR="000547AC" w:rsidRDefault="001D4DEF">
      <w:pPr>
        <w:pStyle w:val="Normal1"/>
      </w:pPr>
      <w:r>
        <w:t>8</w:t>
      </w:r>
      <w:r w:rsidR="00B323AD">
        <w:t>° Encuentro: Niveles supracelulares.</w:t>
      </w:r>
    </w:p>
    <w:p w:rsidR="000547AC" w:rsidRDefault="00AE38F9">
      <w:pPr>
        <w:pStyle w:val="Normal1"/>
      </w:pPr>
      <w:r>
        <w:rPr>
          <w:b/>
        </w:rPr>
        <w:t xml:space="preserve">EJE </w:t>
      </w:r>
      <w:r w:rsidR="00B323AD">
        <w:rPr>
          <w:b/>
        </w:rPr>
        <w:t>III: SERES VIVOS Y DIVERSIDAD</w:t>
      </w:r>
    </w:p>
    <w:p w:rsidR="001D4DEF" w:rsidRDefault="001D4DEF">
      <w:pPr>
        <w:pStyle w:val="Normal1"/>
      </w:pPr>
      <w:r>
        <w:lastRenderedPageBreak/>
        <w:t>9° Encuentro: Los seres vivos como sistemas complejos.</w:t>
      </w:r>
    </w:p>
    <w:p w:rsidR="000547AC" w:rsidRDefault="00B323AD">
      <w:pPr>
        <w:pStyle w:val="Normal1"/>
      </w:pPr>
      <w:r>
        <w:t>10</w:t>
      </w:r>
      <w:r w:rsidR="00AE38F9">
        <w:t xml:space="preserve">° Encuentro: Integración </w:t>
      </w:r>
      <w:r w:rsidR="001D4DEF">
        <w:t>de las</w:t>
      </w:r>
      <w:r w:rsidR="00AE38F9">
        <w:t xml:space="preserve"> características de los seres vivos. </w:t>
      </w:r>
    </w:p>
    <w:p w:rsidR="001D4DEF" w:rsidRDefault="001D4DEF" w:rsidP="001D4DE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FF"/>
          <w:sz w:val="22"/>
          <w:szCs w:val="22"/>
        </w:rPr>
        <w:t>Lectura recomendada del material de estudio:</w:t>
      </w:r>
    </w:p>
    <w:p w:rsidR="007F6062" w:rsidRDefault="007F6062" w:rsidP="007F606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FF"/>
          <w:sz w:val="22"/>
          <w:szCs w:val="22"/>
        </w:rPr>
        <w:t>(1.2.) “Los seres vivos como sistemas complejos”</w:t>
      </w:r>
    </w:p>
    <w:p w:rsidR="007F6062" w:rsidRDefault="007F6062" w:rsidP="007F6062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En </w:t>
      </w:r>
      <w:proofErr w:type="spellStart"/>
      <w:r>
        <w:rPr>
          <w:rFonts w:ascii="Calibri" w:hAnsi="Calibri" w:cs="Calibri"/>
          <w:color w:val="0000FF"/>
          <w:sz w:val="22"/>
          <w:szCs w:val="22"/>
        </w:rPr>
        <w:t>pdf</w:t>
      </w:r>
      <w:proofErr w:type="spellEnd"/>
      <w:r>
        <w:rPr>
          <w:rFonts w:ascii="Calibri" w:hAnsi="Calibri" w:cs="Calibri"/>
          <w:color w:val="0000FF"/>
          <w:sz w:val="22"/>
          <w:szCs w:val="22"/>
        </w:rPr>
        <w:t>: Capítulo 1, pág. 8 a 12.</w:t>
      </w:r>
    </w:p>
    <w:p w:rsidR="007F6062" w:rsidRDefault="007F6062" w:rsidP="007F6062">
      <w:pPr>
        <w:pStyle w:val="NormalWeb"/>
        <w:numPr>
          <w:ilvl w:val="0"/>
          <w:numId w:val="6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En libro impreso: pág. 14 a 18. </w:t>
      </w:r>
    </w:p>
    <w:p w:rsidR="001D4DEF" w:rsidRDefault="007F6062" w:rsidP="007F606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FF"/>
          <w:sz w:val="22"/>
          <w:szCs w:val="22"/>
        </w:rPr>
        <w:t xml:space="preserve"> </w:t>
      </w:r>
      <w:r w:rsidR="001D4DEF">
        <w:rPr>
          <w:rFonts w:ascii="Calibri" w:hAnsi="Calibri" w:cs="Calibri"/>
          <w:color w:val="0000FF"/>
          <w:sz w:val="22"/>
          <w:szCs w:val="22"/>
        </w:rPr>
        <w:t xml:space="preserve">(3.) “Metabolismo”. </w:t>
      </w:r>
    </w:p>
    <w:p w:rsidR="002E6CC8" w:rsidRDefault="001D4DEF" w:rsidP="001D4DEF">
      <w:pPr>
        <w:pStyle w:val="NormalWeb"/>
        <w:numPr>
          <w:ilvl w:val="0"/>
          <w:numId w:val="5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En </w:t>
      </w:r>
      <w:proofErr w:type="spellStart"/>
      <w:r>
        <w:rPr>
          <w:rFonts w:ascii="Calibri" w:hAnsi="Calibri" w:cs="Calibri"/>
          <w:color w:val="0000FF"/>
          <w:sz w:val="22"/>
          <w:szCs w:val="22"/>
        </w:rPr>
        <w:t>pdf</w:t>
      </w:r>
      <w:proofErr w:type="spellEnd"/>
      <w:r>
        <w:rPr>
          <w:rFonts w:ascii="Calibri" w:hAnsi="Calibri" w:cs="Calibri"/>
          <w:color w:val="0000FF"/>
          <w:sz w:val="22"/>
          <w:szCs w:val="22"/>
        </w:rPr>
        <w:t>: Capítulo 3, pág. 1 a 8.</w:t>
      </w:r>
    </w:p>
    <w:p w:rsidR="001D4DEF" w:rsidRPr="007F6062" w:rsidRDefault="001D4DEF" w:rsidP="001D4DEF">
      <w:pPr>
        <w:pStyle w:val="NormalWeb"/>
        <w:numPr>
          <w:ilvl w:val="0"/>
          <w:numId w:val="5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FF"/>
          <w:sz w:val="22"/>
          <w:szCs w:val="22"/>
        </w:rPr>
      </w:pPr>
      <w:r w:rsidRPr="002E6CC8">
        <w:rPr>
          <w:rFonts w:ascii="Calibri" w:hAnsi="Calibri" w:cs="Calibri"/>
          <w:color w:val="0000FF"/>
          <w:sz w:val="22"/>
          <w:szCs w:val="22"/>
        </w:rPr>
        <w:t xml:space="preserve">En libro impreso: pág. 65 a 71. </w:t>
      </w:r>
      <w:r w:rsidRPr="002E6CC8">
        <w:rPr>
          <w:rFonts w:ascii="Calibri" w:hAnsi="Calibri" w:cs="Calibri"/>
          <w:color w:val="000000"/>
          <w:sz w:val="22"/>
          <w:szCs w:val="22"/>
        </w:rPr>
        <w:t> </w:t>
      </w:r>
    </w:p>
    <w:p w:rsidR="007F6062" w:rsidRPr="00950C24" w:rsidRDefault="007F6062" w:rsidP="00F70BEA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FF"/>
          <w:sz w:val="22"/>
          <w:szCs w:val="22"/>
        </w:rPr>
      </w:pPr>
      <w:r w:rsidRPr="00950C24">
        <w:rPr>
          <w:rFonts w:ascii="Calibri" w:hAnsi="Calibri" w:cs="Calibri"/>
          <w:color w:val="0000FF"/>
          <w:sz w:val="22"/>
          <w:szCs w:val="22"/>
        </w:rPr>
        <w:t>(5.) “</w:t>
      </w:r>
      <w:r w:rsidR="00950C24" w:rsidRPr="00950C24">
        <w:rPr>
          <w:rFonts w:ascii="Calibri" w:hAnsi="Calibri" w:cs="Calibri"/>
          <w:color w:val="0000FF"/>
          <w:sz w:val="22"/>
          <w:szCs w:val="22"/>
        </w:rPr>
        <w:t>La continuidad de la vida y proliferación celular”</w:t>
      </w:r>
    </w:p>
    <w:p w:rsidR="00950C24" w:rsidRDefault="00950C24" w:rsidP="00950C24">
      <w:pPr>
        <w:pStyle w:val="NormalWeb"/>
        <w:numPr>
          <w:ilvl w:val="0"/>
          <w:numId w:val="5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En </w:t>
      </w:r>
      <w:proofErr w:type="spellStart"/>
      <w:r>
        <w:rPr>
          <w:rFonts w:ascii="Calibri" w:hAnsi="Calibri" w:cs="Calibri"/>
          <w:color w:val="0000FF"/>
          <w:sz w:val="22"/>
          <w:szCs w:val="22"/>
        </w:rPr>
        <w:t>pdf</w:t>
      </w:r>
      <w:proofErr w:type="spellEnd"/>
      <w:r>
        <w:rPr>
          <w:rFonts w:ascii="Calibri" w:hAnsi="Calibri" w:cs="Calibri"/>
          <w:color w:val="0000FF"/>
          <w:sz w:val="22"/>
          <w:szCs w:val="22"/>
        </w:rPr>
        <w:t>: Capítulo 5, pág. 1 a 17.</w:t>
      </w:r>
    </w:p>
    <w:p w:rsidR="00950C24" w:rsidRPr="007F6062" w:rsidRDefault="00950C24" w:rsidP="00950C24">
      <w:pPr>
        <w:pStyle w:val="NormalWeb"/>
        <w:numPr>
          <w:ilvl w:val="0"/>
          <w:numId w:val="5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FF"/>
          <w:sz w:val="22"/>
          <w:szCs w:val="22"/>
        </w:rPr>
      </w:pPr>
      <w:r w:rsidRPr="002E6CC8">
        <w:rPr>
          <w:rFonts w:ascii="Calibri" w:hAnsi="Calibri" w:cs="Calibri"/>
          <w:color w:val="0000FF"/>
          <w:sz w:val="22"/>
          <w:szCs w:val="22"/>
        </w:rPr>
        <w:t xml:space="preserve">En libro impreso: pág. </w:t>
      </w:r>
      <w:r>
        <w:rPr>
          <w:rFonts w:ascii="Calibri" w:hAnsi="Calibri" w:cs="Calibri"/>
          <w:color w:val="0000FF"/>
          <w:sz w:val="22"/>
          <w:szCs w:val="22"/>
        </w:rPr>
        <w:t>101-116</w:t>
      </w:r>
      <w:r w:rsidRPr="002E6CC8">
        <w:rPr>
          <w:rFonts w:ascii="Calibri" w:hAnsi="Calibri" w:cs="Calibri"/>
          <w:color w:val="0000FF"/>
          <w:sz w:val="22"/>
          <w:szCs w:val="22"/>
        </w:rPr>
        <w:t xml:space="preserve">. </w:t>
      </w:r>
      <w:r w:rsidRPr="002E6CC8">
        <w:rPr>
          <w:rFonts w:ascii="Calibri" w:hAnsi="Calibri" w:cs="Calibri"/>
          <w:color w:val="000000"/>
          <w:sz w:val="22"/>
          <w:szCs w:val="22"/>
        </w:rPr>
        <w:t> </w:t>
      </w:r>
    </w:p>
    <w:p w:rsidR="00B323AD" w:rsidRDefault="00B323AD">
      <w:pPr>
        <w:pStyle w:val="Normal1"/>
      </w:pPr>
      <w:r>
        <w:t>11</w:t>
      </w:r>
      <w:r w:rsidR="00AE38F9">
        <w:t xml:space="preserve">° Encuentro: </w:t>
      </w:r>
      <w:r>
        <w:t>Clasificación y Biodiversidad</w:t>
      </w:r>
    </w:p>
    <w:p w:rsidR="002E6CC8" w:rsidRPr="002E6CC8" w:rsidRDefault="002E6CC8" w:rsidP="002E6CC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 w:eastAsia="es-AR"/>
        </w:rPr>
      </w:pPr>
      <w:r w:rsidRPr="002E6CC8">
        <w:rPr>
          <w:rFonts w:eastAsia="Times New Roman"/>
          <w:b/>
          <w:bCs/>
          <w:color w:val="0000FF"/>
          <w:lang w:val="es-AR" w:eastAsia="es-AR"/>
        </w:rPr>
        <w:t>Lectura recomendada del material de estudio:</w:t>
      </w:r>
    </w:p>
    <w:p w:rsidR="002E6CC8" w:rsidRPr="002E6CC8" w:rsidRDefault="002E6CC8" w:rsidP="002E6CC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 w:eastAsia="es-AR"/>
        </w:rPr>
      </w:pPr>
      <w:r w:rsidRPr="002E6CC8">
        <w:rPr>
          <w:rFonts w:eastAsia="Times New Roman"/>
          <w:color w:val="0000FF"/>
          <w:lang w:val="es-AR" w:eastAsia="es-AR"/>
        </w:rPr>
        <w:t xml:space="preserve">(1.4.) “Clasificación de los seres vivos”. </w:t>
      </w:r>
    </w:p>
    <w:p w:rsidR="002E6CC8" w:rsidRPr="002E6CC8" w:rsidRDefault="002E6CC8" w:rsidP="002E6CC8">
      <w:pPr>
        <w:numPr>
          <w:ilvl w:val="0"/>
          <w:numId w:val="7"/>
        </w:numPr>
        <w:spacing w:line="240" w:lineRule="auto"/>
        <w:textAlignment w:val="baseline"/>
        <w:rPr>
          <w:rFonts w:eastAsia="Times New Roman"/>
          <w:color w:val="0000FF"/>
          <w:lang w:val="es-AR" w:eastAsia="es-AR"/>
        </w:rPr>
      </w:pPr>
      <w:r w:rsidRPr="002E6CC8">
        <w:rPr>
          <w:rFonts w:eastAsia="Times New Roman"/>
          <w:color w:val="0000FF"/>
          <w:lang w:val="es-AR" w:eastAsia="es-AR"/>
        </w:rPr>
        <w:t xml:space="preserve">En </w:t>
      </w:r>
      <w:proofErr w:type="spellStart"/>
      <w:r w:rsidRPr="002E6CC8">
        <w:rPr>
          <w:rFonts w:eastAsia="Times New Roman"/>
          <w:color w:val="0000FF"/>
          <w:lang w:val="es-AR" w:eastAsia="es-AR"/>
        </w:rPr>
        <w:t>pdf</w:t>
      </w:r>
      <w:proofErr w:type="spellEnd"/>
      <w:r w:rsidRPr="002E6CC8">
        <w:rPr>
          <w:rFonts w:eastAsia="Times New Roman"/>
          <w:color w:val="0000FF"/>
          <w:lang w:val="es-AR" w:eastAsia="es-AR"/>
        </w:rPr>
        <w:t>: Capítulo 1, pág. 12 a 17.</w:t>
      </w:r>
    </w:p>
    <w:p w:rsidR="002E6CC8" w:rsidRPr="002E6CC8" w:rsidRDefault="002E6CC8" w:rsidP="002E6CC8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eastAsia="Times New Roman"/>
          <w:color w:val="0000FF"/>
          <w:lang w:val="es-AR" w:eastAsia="es-AR"/>
        </w:rPr>
      </w:pPr>
      <w:r w:rsidRPr="002E6CC8">
        <w:rPr>
          <w:rFonts w:eastAsia="Times New Roman"/>
          <w:color w:val="0000FF"/>
          <w:lang w:val="es-AR" w:eastAsia="es-AR"/>
        </w:rPr>
        <w:t xml:space="preserve">En libro impreso: pág. 18 a 24. </w:t>
      </w:r>
    </w:p>
    <w:p w:rsidR="000547AC" w:rsidRDefault="00B323AD">
      <w:pPr>
        <w:pStyle w:val="Normal1"/>
      </w:pPr>
      <w:r>
        <w:t>12</w:t>
      </w:r>
      <w:r w:rsidR="00AE38F9">
        <w:t xml:space="preserve">° Encuentro: </w:t>
      </w:r>
      <w:r>
        <w:t>Taller de cierre. Bioética.</w:t>
      </w:r>
    </w:p>
    <w:p w:rsidR="002E6CC8" w:rsidRDefault="002E6CC8" w:rsidP="002E6CC8">
      <w:pPr>
        <w:spacing w:line="240" w:lineRule="auto"/>
        <w:rPr>
          <w:rFonts w:eastAsia="Times New Roman"/>
          <w:b/>
          <w:bCs/>
          <w:color w:val="0000FF"/>
          <w:lang w:val="es-AR" w:eastAsia="es-AR"/>
        </w:rPr>
      </w:pPr>
      <w:r w:rsidRPr="002E6CC8">
        <w:rPr>
          <w:rFonts w:eastAsia="Times New Roman"/>
          <w:b/>
          <w:bCs/>
          <w:color w:val="0000FF"/>
          <w:lang w:val="es-AR" w:eastAsia="es-AR"/>
        </w:rPr>
        <w:t>Lectura recomendada:</w:t>
      </w:r>
      <w:r>
        <w:rPr>
          <w:rFonts w:eastAsia="Times New Roman"/>
          <w:b/>
          <w:bCs/>
          <w:color w:val="0000FF"/>
          <w:lang w:val="es-AR" w:eastAsia="es-AR"/>
        </w:rPr>
        <w:t xml:space="preserve"> </w:t>
      </w:r>
    </w:p>
    <w:p w:rsidR="000547AC" w:rsidRPr="00950C24" w:rsidRDefault="002E6CC8" w:rsidP="00950C24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 w:eastAsia="es-AR"/>
        </w:rPr>
      </w:pPr>
      <w:r>
        <w:rPr>
          <w:rFonts w:eastAsia="Times New Roman"/>
          <w:b/>
          <w:bCs/>
          <w:color w:val="0000FF"/>
          <w:lang w:val="es-AR" w:eastAsia="es-AR"/>
        </w:rPr>
        <w:t>Apunte del curso</w:t>
      </w:r>
      <w:r w:rsidR="00950C24">
        <w:rPr>
          <w:rFonts w:eastAsia="Times New Roman"/>
          <w:b/>
          <w:bCs/>
          <w:color w:val="0000FF"/>
          <w:lang w:val="es-AR" w:eastAsia="es-AR"/>
        </w:rPr>
        <w:t>: Bioética</w:t>
      </w:r>
      <w:r>
        <w:rPr>
          <w:rFonts w:eastAsia="Times New Roman"/>
          <w:b/>
          <w:bCs/>
          <w:color w:val="0000FF"/>
          <w:lang w:val="es-AR" w:eastAsia="es-AR"/>
        </w:rPr>
        <w:t>. Aportes para la reflexión.</w:t>
      </w:r>
    </w:p>
    <w:p w:rsidR="000547AC" w:rsidRDefault="000547AC">
      <w:pPr>
        <w:pStyle w:val="Normal1"/>
      </w:pPr>
    </w:p>
    <w:p w:rsidR="000547AC" w:rsidRDefault="000547AC">
      <w:pPr>
        <w:pStyle w:val="Normal1"/>
      </w:pPr>
    </w:p>
    <w:p w:rsidR="000547AC" w:rsidRDefault="000547AC">
      <w:pPr>
        <w:pStyle w:val="Normal1"/>
      </w:pPr>
    </w:p>
    <w:sectPr w:rsidR="000547AC" w:rsidSect="000547AC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73C"/>
    <w:multiLevelType w:val="multilevel"/>
    <w:tmpl w:val="F798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14703"/>
    <w:multiLevelType w:val="multilevel"/>
    <w:tmpl w:val="F36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279FC"/>
    <w:multiLevelType w:val="multilevel"/>
    <w:tmpl w:val="3CD4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B7C5F"/>
    <w:multiLevelType w:val="multilevel"/>
    <w:tmpl w:val="3B8C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10A8A"/>
    <w:multiLevelType w:val="multilevel"/>
    <w:tmpl w:val="E7FE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7474D"/>
    <w:multiLevelType w:val="multilevel"/>
    <w:tmpl w:val="48E4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F6038"/>
    <w:multiLevelType w:val="multilevel"/>
    <w:tmpl w:val="0DE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AC"/>
    <w:rsid w:val="000547AC"/>
    <w:rsid w:val="001A64E2"/>
    <w:rsid w:val="001D4DEF"/>
    <w:rsid w:val="002E6CC8"/>
    <w:rsid w:val="003C3683"/>
    <w:rsid w:val="004D7370"/>
    <w:rsid w:val="007F6062"/>
    <w:rsid w:val="00950C24"/>
    <w:rsid w:val="009F7557"/>
    <w:rsid w:val="00AE38F9"/>
    <w:rsid w:val="00B323AD"/>
    <w:rsid w:val="00D0529B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F6A"/>
  <w15:docId w15:val="{DDD79147-5A63-4A01-A67A-FAC25D1B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0547A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547A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547A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547A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547A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0547A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547AC"/>
  </w:style>
  <w:style w:type="table" w:customStyle="1" w:styleId="TableNormal">
    <w:name w:val="Table Normal"/>
    <w:rsid w:val="000547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547A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547A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D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Montalto</dc:creator>
  <cp:lastModifiedBy>Luciana Montalto</cp:lastModifiedBy>
  <cp:revision>3</cp:revision>
  <dcterms:created xsi:type="dcterms:W3CDTF">2017-02-03T11:14:00Z</dcterms:created>
  <dcterms:modified xsi:type="dcterms:W3CDTF">2017-02-03T17:22:00Z</dcterms:modified>
</cp:coreProperties>
</file>