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43" w:rsidRPr="00911302" w:rsidRDefault="00547443" w:rsidP="00547443">
      <w:pPr>
        <w:autoSpaceDE w:val="0"/>
        <w:autoSpaceDN w:val="0"/>
        <w:adjustRightInd w:val="0"/>
        <w:spacing w:after="0"/>
        <w:jc w:val="both"/>
        <w:rPr>
          <w:rFonts w:ascii="Georgia" w:hAnsi="Georgia" w:cs="OpenSans"/>
          <w:b/>
        </w:rPr>
      </w:pPr>
      <w:r w:rsidRPr="00911302">
        <w:rPr>
          <w:rFonts w:ascii="Georgia" w:hAnsi="Georgia" w:cs="OpenSans"/>
          <w:b/>
        </w:rPr>
        <w:t>Sobre la filosofía y su historia</w:t>
      </w:r>
      <w:r w:rsidR="00A53C02">
        <w:rPr>
          <w:noProof/>
          <w:lang w:eastAsia="es-AR"/>
        </w:rPr>
        <w:drawing>
          <wp:anchor distT="0" distB="0" distL="114300" distR="114300" simplePos="0" relativeHeight="251658240" behindDoc="0" locked="0" layoutInCell="1" allowOverlap="1">
            <wp:simplePos x="3208020" y="897890"/>
            <wp:positionH relativeFrom="margin">
              <wp:align>right</wp:align>
            </wp:positionH>
            <wp:positionV relativeFrom="margin">
              <wp:align>top</wp:align>
            </wp:positionV>
            <wp:extent cx="2724785" cy="1885950"/>
            <wp:effectExtent l="0" t="0" r="0" b="0"/>
            <wp:wrapSquare wrapText="bothSides"/>
            <wp:docPr id="1" name="Imagen 1" descr="http://es.wahooart.com/A55A04/w.nsf/O/BRUE-8LT3LK/$File/PAOLO-VERONESE-DIALEC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wahooart.com/A55A04/w.nsf/O/BRUE-8LT3LK/$File/PAOLO-VERONESE-DIALECTI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785" cy="1885950"/>
                    </a:xfrm>
                    <a:prstGeom prst="rect">
                      <a:avLst/>
                    </a:prstGeom>
                    <a:noFill/>
                    <a:ln>
                      <a:noFill/>
                    </a:ln>
                  </pic:spPr>
                </pic:pic>
              </a:graphicData>
            </a:graphic>
          </wp:anchor>
        </w:drawing>
      </w:r>
    </w:p>
    <w:p w:rsidR="00547443" w:rsidRDefault="00547443" w:rsidP="00547443">
      <w:pPr>
        <w:autoSpaceDE w:val="0"/>
        <w:autoSpaceDN w:val="0"/>
        <w:adjustRightInd w:val="0"/>
        <w:spacing w:after="0"/>
        <w:jc w:val="both"/>
        <w:rPr>
          <w:rFonts w:ascii="Georgia" w:hAnsi="Georgia" w:cs="OpenSans"/>
        </w:rPr>
      </w:pPr>
    </w:p>
    <w:p w:rsidR="00A53C02" w:rsidRPr="00420878" w:rsidRDefault="00547443" w:rsidP="00547443">
      <w:pPr>
        <w:autoSpaceDE w:val="0"/>
        <w:autoSpaceDN w:val="0"/>
        <w:adjustRightInd w:val="0"/>
        <w:spacing w:after="0" w:line="240" w:lineRule="auto"/>
        <w:jc w:val="both"/>
        <w:rPr>
          <w:rFonts w:ascii="Georgia" w:hAnsi="Georgia" w:cs="OpenSans"/>
          <w:sz w:val="20"/>
          <w:szCs w:val="20"/>
        </w:rPr>
      </w:pPr>
      <w:r w:rsidRPr="00420878">
        <w:rPr>
          <w:rFonts w:ascii="Georgia" w:hAnsi="Georgia" w:cs="OpenSans"/>
          <w:sz w:val="20"/>
          <w:szCs w:val="20"/>
        </w:rPr>
        <w:t>Se ha dicho mucho a favor de la sugerencia de que un buen modo de ganar visión de la naturaleza de la filosofía es examinando la obra de aquellos pensadores que están históricamente acreditados por sus contribuciones filosóficas.</w:t>
      </w:r>
    </w:p>
    <w:p w:rsidR="00A53C02" w:rsidRPr="00420878" w:rsidRDefault="00A53C02" w:rsidP="00547443">
      <w:pPr>
        <w:autoSpaceDE w:val="0"/>
        <w:autoSpaceDN w:val="0"/>
        <w:adjustRightInd w:val="0"/>
        <w:spacing w:after="0" w:line="240" w:lineRule="auto"/>
        <w:jc w:val="both"/>
        <w:rPr>
          <w:rFonts w:ascii="Georgia" w:hAnsi="Georgia" w:cs="OpenSans"/>
          <w:sz w:val="20"/>
          <w:szCs w:val="20"/>
        </w:rPr>
      </w:pPr>
    </w:p>
    <w:p w:rsidR="00547443" w:rsidRPr="00420878" w:rsidRDefault="00547443" w:rsidP="00547443">
      <w:pPr>
        <w:autoSpaceDE w:val="0"/>
        <w:autoSpaceDN w:val="0"/>
        <w:adjustRightInd w:val="0"/>
        <w:spacing w:after="0" w:line="240" w:lineRule="auto"/>
        <w:jc w:val="both"/>
        <w:rPr>
          <w:rFonts w:ascii="Georgia" w:hAnsi="Georgia" w:cs="OpenSans"/>
          <w:sz w:val="20"/>
          <w:szCs w:val="20"/>
        </w:rPr>
      </w:pPr>
      <w:r w:rsidRPr="00420878">
        <w:rPr>
          <w:rFonts w:ascii="Georgia" w:hAnsi="Georgia" w:cs="OpenSans"/>
          <w:sz w:val="20"/>
          <w:szCs w:val="20"/>
        </w:rPr>
        <w:t>Tradicionalmente, esta sugerencia ha sido adoptada y puesta en práctica en nuestras universidades al exigir que los estudiantes que se matriculen en filosofía reciban instrucción y se examinen en los conocimient</w:t>
      </w:r>
      <w:r w:rsidR="00A67EB3" w:rsidRPr="00420878">
        <w:rPr>
          <w:rFonts w:ascii="Georgia" w:hAnsi="Georgia" w:cs="OpenSans"/>
          <w:sz w:val="20"/>
          <w:szCs w:val="20"/>
        </w:rPr>
        <w:t>os de historia de la filosofía.1</w:t>
      </w:r>
    </w:p>
    <w:p w:rsidR="007435D1" w:rsidRDefault="007435D1" w:rsidP="00547443">
      <w:pPr>
        <w:autoSpaceDE w:val="0"/>
        <w:autoSpaceDN w:val="0"/>
        <w:adjustRightInd w:val="0"/>
        <w:spacing w:after="0" w:line="240" w:lineRule="auto"/>
        <w:jc w:val="both"/>
        <w:rPr>
          <w:rFonts w:ascii="Georgia" w:hAnsi="Georgia" w:cs="OpenSans"/>
        </w:rPr>
      </w:pPr>
    </w:p>
    <w:p w:rsidR="00547443" w:rsidRPr="00911302" w:rsidRDefault="00E136D8" w:rsidP="00547443">
      <w:pPr>
        <w:autoSpaceDE w:val="0"/>
        <w:autoSpaceDN w:val="0"/>
        <w:adjustRightInd w:val="0"/>
        <w:spacing w:after="0" w:line="240" w:lineRule="auto"/>
        <w:jc w:val="both"/>
        <w:rPr>
          <w:rFonts w:ascii="Georgia" w:hAnsi="Georgia" w:cs="OpenSans"/>
        </w:rPr>
      </w:pPr>
      <w:r>
        <w:rPr>
          <w:rFonts w:ascii="Georgia" w:hAnsi="Georgia" w:cs="OpenSans"/>
        </w:rPr>
        <w:t xml:space="preserve">¿Qué vínculos </w:t>
      </w:r>
      <w:r w:rsidR="00547443" w:rsidRPr="00911302">
        <w:rPr>
          <w:rFonts w:ascii="Georgia" w:hAnsi="Georgia" w:cs="OpenSans"/>
        </w:rPr>
        <w:t>relaci</w:t>
      </w:r>
      <w:r>
        <w:rPr>
          <w:rFonts w:ascii="Georgia" w:hAnsi="Georgia" w:cs="OpenSans"/>
        </w:rPr>
        <w:t xml:space="preserve">onan </w:t>
      </w:r>
      <w:r w:rsidR="00547443" w:rsidRPr="00911302">
        <w:rPr>
          <w:rFonts w:ascii="Georgia" w:hAnsi="Georgia" w:cs="OpenSans"/>
        </w:rPr>
        <w:t>las investigaciones</w:t>
      </w:r>
      <w:r w:rsidR="00547443">
        <w:rPr>
          <w:rFonts w:ascii="Georgia" w:hAnsi="Georgia" w:cs="OpenSans"/>
        </w:rPr>
        <w:t xml:space="preserve"> </w:t>
      </w:r>
      <w:r w:rsidR="00547443" w:rsidRPr="00911302">
        <w:rPr>
          <w:rFonts w:ascii="Georgia" w:hAnsi="Georgia" w:cs="OpenSans"/>
        </w:rPr>
        <w:t>filosóficas con aquellas que las precedieron</w:t>
      </w:r>
      <w:r>
        <w:rPr>
          <w:rFonts w:ascii="Georgia" w:hAnsi="Georgia" w:cs="OpenSans"/>
        </w:rPr>
        <w:t>?</w:t>
      </w:r>
      <w:r w:rsidR="00547443" w:rsidRPr="00911302">
        <w:rPr>
          <w:rFonts w:ascii="Georgia" w:hAnsi="Georgia" w:cs="OpenSans"/>
        </w:rPr>
        <w:t xml:space="preserve"> </w:t>
      </w:r>
      <w:r>
        <w:rPr>
          <w:rFonts w:ascii="Georgia" w:hAnsi="Georgia" w:cs="OpenSans"/>
        </w:rPr>
        <w:t xml:space="preserve">¿Por qué tanto </w:t>
      </w:r>
      <w:r w:rsidR="00547443" w:rsidRPr="00911302">
        <w:rPr>
          <w:rFonts w:ascii="Georgia" w:hAnsi="Georgia" w:cs="OpenSans"/>
        </w:rPr>
        <w:t>en la búsqueda de</w:t>
      </w:r>
      <w:r w:rsidR="00547443">
        <w:rPr>
          <w:rFonts w:ascii="Georgia" w:hAnsi="Georgia" w:cs="OpenSans"/>
        </w:rPr>
        <w:t xml:space="preserve"> </w:t>
      </w:r>
      <w:r w:rsidR="00547443" w:rsidRPr="00911302">
        <w:rPr>
          <w:rFonts w:ascii="Georgia" w:hAnsi="Georgia" w:cs="OpenSans"/>
        </w:rPr>
        <w:t>respuestas a la pregunta «qué es filosofía»</w:t>
      </w:r>
      <w:r>
        <w:rPr>
          <w:rFonts w:ascii="Georgia" w:hAnsi="Georgia" w:cs="OpenSans"/>
        </w:rPr>
        <w:t xml:space="preserve"> </w:t>
      </w:r>
      <w:r w:rsidR="00547443" w:rsidRPr="00911302">
        <w:rPr>
          <w:rFonts w:ascii="Georgia" w:hAnsi="Georgia" w:cs="OpenSans"/>
        </w:rPr>
        <w:t xml:space="preserve"> </w:t>
      </w:r>
      <w:r>
        <w:rPr>
          <w:rFonts w:ascii="Georgia" w:hAnsi="Georgia" w:cs="OpenSans"/>
        </w:rPr>
        <w:t xml:space="preserve">como en la </w:t>
      </w:r>
      <w:r w:rsidRPr="00911302">
        <w:rPr>
          <w:rFonts w:ascii="Georgia" w:hAnsi="Georgia" w:cs="OpenSans"/>
        </w:rPr>
        <w:t>ilustra</w:t>
      </w:r>
      <w:r>
        <w:rPr>
          <w:rFonts w:ascii="Georgia" w:hAnsi="Georgia" w:cs="OpenSans"/>
        </w:rPr>
        <w:t>ción de sus</w:t>
      </w:r>
      <w:r w:rsidRPr="00911302">
        <w:rPr>
          <w:rFonts w:ascii="Georgia" w:hAnsi="Georgia" w:cs="OpenSans"/>
        </w:rPr>
        <w:t xml:space="preserve"> problemas </w:t>
      </w:r>
      <w:r w:rsidR="00547443">
        <w:rPr>
          <w:rFonts w:ascii="Georgia" w:hAnsi="Georgia" w:cs="OpenSans"/>
        </w:rPr>
        <w:t>se apela</w:t>
      </w:r>
      <w:r w:rsidR="00547443" w:rsidRPr="00911302">
        <w:rPr>
          <w:rFonts w:ascii="Georgia" w:hAnsi="Georgia" w:cs="OpenSans"/>
        </w:rPr>
        <w:t xml:space="preserve"> a filósofos </w:t>
      </w:r>
      <w:r w:rsidR="00547443" w:rsidRPr="00547443">
        <w:rPr>
          <w:rFonts w:ascii="Georgia" w:hAnsi="Georgia" w:cs="OpenSans"/>
          <w:i/>
        </w:rPr>
        <w:t>del pasado</w:t>
      </w:r>
      <w:r>
        <w:rPr>
          <w:rFonts w:ascii="Georgia" w:hAnsi="Georgia" w:cs="OpenSans"/>
        </w:rPr>
        <w:t>?</w:t>
      </w:r>
      <w:r w:rsidR="00420878" w:rsidRPr="00420878">
        <w:rPr>
          <w:rFonts w:ascii="Georgia" w:hAnsi="Georgia" w:cs="OpenSans"/>
        </w:rPr>
        <w:t xml:space="preserve"> </w:t>
      </w:r>
      <w:r w:rsidR="00420878">
        <w:rPr>
          <w:rFonts w:ascii="Georgia" w:hAnsi="Georgia" w:cs="OpenSans"/>
        </w:rPr>
        <w:t xml:space="preserve">¿Se trata de una </w:t>
      </w:r>
      <w:r w:rsidR="00420878" w:rsidRPr="00911302">
        <w:rPr>
          <w:rFonts w:ascii="Georgia" w:hAnsi="Georgia" w:cs="OpenSans"/>
        </w:rPr>
        <w:t xml:space="preserve">estrategia </w:t>
      </w:r>
      <w:r w:rsidR="00420878">
        <w:rPr>
          <w:rFonts w:ascii="Georgia" w:hAnsi="Georgia" w:cs="OpenSans"/>
        </w:rPr>
        <w:t xml:space="preserve">útil para la enseñanza de la filosofía? </w:t>
      </w:r>
      <w:r>
        <w:rPr>
          <w:rFonts w:ascii="Georgia" w:hAnsi="Georgia" w:cs="OpenSans"/>
        </w:rPr>
        <w:t>¿</w:t>
      </w:r>
      <w:r w:rsidR="00420878">
        <w:rPr>
          <w:rFonts w:ascii="Georgia" w:hAnsi="Georgia" w:cs="OpenSans"/>
        </w:rPr>
        <w:t>U</w:t>
      </w:r>
      <w:r w:rsidR="00547443" w:rsidRPr="00911302">
        <w:rPr>
          <w:rFonts w:ascii="Georgia" w:hAnsi="Georgia" w:cs="OpenSans"/>
        </w:rPr>
        <w:t xml:space="preserve">n </w:t>
      </w:r>
      <w:r>
        <w:rPr>
          <w:rFonts w:ascii="Georgia" w:hAnsi="Georgia" w:cs="OpenSans"/>
        </w:rPr>
        <w:t xml:space="preserve">mero </w:t>
      </w:r>
      <w:r w:rsidR="00547443" w:rsidRPr="00911302">
        <w:rPr>
          <w:rFonts w:ascii="Georgia" w:hAnsi="Georgia" w:cs="OpenSans"/>
        </w:rPr>
        <w:t>recurso</w:t>
      </w:r>
      <w:r w:rsidR="00420878">
        <w:rPr>
          <w:rFonts w:ascii="Georgia" w:hAnsi="Georgia" w:cs="OpenSans"/>
        </w:rPr>
        <w:t xml:space="preserve"> para su exposición? O, por el contrario ¿</w:t>
      </w:r>
      <w:r w:rsidR="00547443" w:rsidRPr="00911302">
        <w:rPr>
          <w:rFonts w:ascii="Georgia" w:hAnsi="Georgia" w:cs="OpenSans"/>
        </w:rPr>
        <w:t>es</w:t>
      </w:r>
      <w:r w:rsidR="00547443">
        <w:rPr>
          <w:rFonts w:ascii="Georgia" w:hAnsi="Georgia" w:cs="OpenSans"/>
        </w:rPr>
        <w:t xml:space="preserve"> </w:t>
      </w:r>
      <w:r w:rsidR="00420878">
        <w:rPr>
          <w:rFonts w:ascii="Georgia" w:hAnsi="Georgia" w:cs="OpenSans"/>
        </w:rPr>
        <w:t>propio de</w:t>
      </w:r>
      <w:r w:rsidR="00547443" w:rsidRPr="00911302">
        <w:rPr>
          <w:rFonts w:ascii="Georgia" w:hAnsi="Georgia" w:cs="OpenSans"/>
        </w:rPr>
        <w:t xml:space="preserve"> los estud</w:t>
      </w:r>
      <w:r w:rsidR="00547443">
        <w:rPr>
          <w:rFonts w:ascii="Georgia" w:hAnsi="Georgia" w:cs="OpenSans"/>
        </w:rPr>
        <w:t>ios e investigaciones filosófica</w:t>
      </w:r>
      <w:r w:rsidR="00547443" w:rsidRPr="00911302">
        <w:rPr>
          <w:rFonts w:ascii="Georgia" w:hAnsi="Georgia" w:cs="OpenSans"/>
        </w:rPr>
        <w:t>s aludir a la historia de la filosofía</w:t>
      </w:r>
      <w:r w:rsidR="00420878">
        <w:rPr>
          <w:rFonts w:ascii="Georgia" w:hAnsi="Georgia" w:cs="OpenSans"/>
        </w:rPr>
        <w:t>?</w:t>
      </w:r>
    </w:p>
    <w:p w:rsidR="00547443" w:rsidRDefault="00547443" w:rsidP="00547443">
      <w:pPr>
        <w:autoSpaceDE w:val="0"/>
        <w:autoSpaceDN w:val="0"/>
        <w:adjustRightInd w:val="0"/>
        <w:spacing w:after="0"/>
        <w:jc w:val="both"/>
        <w:rPr>
          <w:rFonts w:ascii="Georgia" w:hAnsi="Georgia" w:cs="OpenSans"/>
          <w:color w:val="000000"/>
        </w:rPr>
      </w:pPr>
    </w:p>
    <w:p w:rsidR="00547443" w:rsidRPr="00911302" w:rsidRDefault="00547443" w:rsidP="00420878">
      <w:pPr>
        <w:autoSpaceDE w:val="0"/>
        <w:autoSpaceDN w:val="0"/>
        <w:adjustRightInd w:val="0"/>
        <w:spacing w:after="0" w:line="240" w:lineRule="auto"/>
        <w:jc w:val="both"/>
        <w:rPr>
          <w:rFonts w:ascii="Georgia" w:hAnsi="Georgia" w:cs="OpenSans"/>
          <w:color w:val="000000"/>
        </w:rPr>
      </w:pPr>
      <w:r w:rsidRPr="00911302">
        <w:rPr>
          <w:rFonts w:ascii="Georgia" w:hAnsi="Georgia" w:cs="OpenSans"/>
          <w:color w:val="000000"/>
        </w:rPr>
        <w:t>¿Será la atención al pasado otro rasgo propio de la disciplina, una característica</w:t>
      </w:r>
      <w:r>
        <w:rPr>
          <w:rFonts w:ascii="Georgia" w:hAnsi="Georgia" w:cs="OpenSans"/>
          <w:color w:val="000000"/>
        </w:rPr>
        <w:t xml:space="preserve"> </w:t>
      </w:r>
      <w:r w:rsidRPr="00911302">
        <w:rPr>
          <w:rFonts w:ascii="Georgia" w:hAnsi="Georgia" w:cs="OpenSans"/>
          <w:color w:val="000000"/>
        </w:rPr>
        <w:t>a satisfacer por toda definición que se pretenda adecuada? La cuestión</w:t>
      </w:r>
      <w:r>
        <w:rPr>
          <w:rFonts w:ascii="Georgia" w:hAnsi="Georgia" w:cs="OpenSans"/>
          <w:color w:val="000000"/>
        </w:rPr>
        <w:t xml:space="preserve"> </w:t>
      </w:r>
      <w:r w:rsidRPr="00911302">
        <w:rPr>
          <w:rFonts w:ascii="Georgia" w:hAnsi="Georgia" w:cs="OpenSans"/>
          <w:color w:val="000000"/>
        </w:rPr>
        <w:t xml:space="preserve">de la relación que el pensamiento filosófico actual mantiene con el </w:t>
      </w:r>
      <w:r w:rsidRPr="00911302">
        <w:rPr>
          <w:rFonts w:ascii="Georgia" w:hAnsi="Georgia" w:cs="OpenSans-Italic"/>
          <w:i/>
          <w:iCs/>
          <w:color w:val="000000"/>
        </w:rPr>
        <w:t>pasado</w:t>
      </w:r>
      <w:r>
        <w:rPr>
          <w:rFonts w:ascii="Georgia" w:hAnsi="Georgia" w:cs="OpenSans-Italic"/>
          <w:i/>
          <w:iCs/>
          <w:color w:val="000000"/>
        </w:rPr>
        <w:t xml:space="preserve"> </w:t>
      </w:r>
      <w:r w:rsidRPr="00911302">
        <w:rPr>
          <w:rFonts w:ascii="Georgia" w:hAnsi="Georgia" w:cs="OpenSans"/>
          <w:color w:val="000000"/>
        </w:rPr>
        <w:t>filosófico, constituye uno de los problemas de los que se ocupa la comunidad</w:t>
      </w:r>
      <w:r>
        <w:rPr>
          <w:rFonts w:ascii="Georgia" w:hAnsi="Georgia" w:cs="OpenSans"/>
          <w:color w:val="000000"/>
        </w:rPr>
        <w:t xml:space="preserve"> </w:t>
      </w:r>
      <w:r w:rsidRPr="00911302">
        <w:rPr>
          <w:rFonts w:ascii="Georgia" w:hAnsi="Georgia" w:cs="OpenSans"/>
          <w:color w:val="000000"/>
        </w:rPr>
        <w:t xml:space="preserve">filosófica hoy. En términos de </w:t>
      </w:r>
      <w:proofErr w:type="spellStart"/>
      <w:r w:rsidRPr="00911302">
        <w:rPr>
          <w:rFonts w:ascii="Georgia" w:hAnsi="Georgia" w:cs="OpenSans"/>
          <w:color w:val="000000"/>
        </w:rPr>
        <w:t>Alasdair</w:t>
      </w:r>
      <w:proofErr w:type="spellEnd"/>
      <w:r w:rsidRPr="00911302">
        <w:rPr>
          <w:rFonts w:ascii="Georgia" w:hAnsi="Georgia" w:cs="OpenSans"/>
          <w:color w:val="000000"/>
        </w:rPr>
        <w:t xml:space="preserve"> </w:t>
      </w:r>
      <w:proofErr w:type="spellStart"/>
      <w:r w:rsidRPr="00911302">
        <w:rPr>
          <w:rFonts w:ascii="Georgia" w:hAnsi="Georgia" w:cs="OpenSans"/>
          <w:color w:val="000000"/>
        </w:rPr>
        <w:t>MacIntyre</w:t>
      </w:r>
      <w:proofErr w:type="spellEnd"/>
      <w:r w:rsidRPr="00911302">
        <w:rPr>
          <w:rFonts w:ascii="Georgia" w:hAnsi="Georgia" w:cs="OpenSans"/>
          <w:color w:val="000000"/>
        </w:rPr>
        <w:t>, podría formularse así:</w:t>
      </w:r>
    </w:p>
    <w:p w:rsidR="00547443" w:rsidRDefault="00547443" w:rsidP="00547443">
      <w:pPr>
        <w:autoSpaceDE w:val="0"/>
        <w:autoSpaceDN w:val="0"/>
        <w:adjustRightInd w:val="0"/>
        <w:spacing w:after="0"/>
        <w:ind w:left="283" w:right="283"/>
        <w:jc w:val="both"/>
        <w:rPr>
          <w:rFonts w:ascii="Georgia" w:hAnsi="Georgia" w:cs="OpenSans"/>
          <w:color w:val="000000"/>
          <w:sz w:val="20"/>
          <w:szCs w:val="20"/>
        </w:rPr>
      </w:pPr>
    </w:p>
    <w:p w:rsidR="00547443" w:rsidRPr="00911302" w:rsidRDefault="00547443" w:rsidP="00547443">
      <w:pPr>
        <w:autoSpaceDE w:val="0"/>
        <w:autoSpaceDN w:val="0"/>
        <w:adjustRightInd w:val="0"/>
        <w:spacing w:after="0"/>
        <w:ind w:left="283" w:right="283"/>
        <w:jc w:val="both"/>
        <w:rPr>
          <w:rFonts w:ascii="Georgia" w:hAnsi="Georgia" w:cs="OpenSans"/>
          <w:color w:val="000000"/>
        </w:rPr>
      </w:pPr>
      <w:r w:rsidRPr="00547443">
        <w:rPr>
          <w:rFonts w:ascii="Georgia" w:hAnsi="Georgia" w:cs="OpenSans"/>
          <w:color w:val="000000"/>
          <w:sz w:val="20"/>
          <w:szCs w:val="20"/>
        </w:rPr>
        <w:t>Desdichadamente es fácil encontrarse en el siguiente dilema: o bien leemos las filosofías del pasado en forma tal que ellas se tornen relevantes para nuestros problemas y nuestras empresas contemporáneas transformándolas, en la medida de lo posible, en lo que ellas habrían sido en caso de formar parte de la filosofía actual, y minimizando o ignorando o, incluso, presentando a veces erróneamente lo que se resiste a tal transformación porque se halla inextricablemente ligado con los elementos del pasado que lo tornan radicalmente distinto de la filosofía actual; o bien, en lugar de ello, nos tomamos gran cuidado en leerlas en sus propios términos, preservando cuidadosamente su carácter idiosincrático y específico, de modo tal que no puedan aparecer en el presente sino como un conjunto de piezas de museo. Es posible estimar la fuerza de este dilema observando que, aunque su mera formulación basta para que ambas alternativas nos resulten insatisfactorias, en la práctica sucumbimos, no obstante, muy a menudo a la una o a la otra</w:t>
      </w:r>
      <w:r w:rsidRPr="00547443">
        <w:rPr>
          <w:rFonts w:ascii="Georgia" w:hAnsi="Georgia" w:cs="OpenSans"/>
          <w:color w:val="000000"/>
          <w:sz w:val="16"/>
          <w:szCs w:val="16"/>
        </w:rPr>
        <w:t>.1</w:t>
      </w:r>
    </w:p>
    <w:p w:rsidR="00547443" w:rsidRDefault="00547443" w:rsidP="00547443">
      <w:pPr>
        <w:autoSpaceDE w:val="0"/>
        <w:autoSpaceDN w:val="0"/>
        <w:adjustRightInd w:val="0"/>
        <w:spacing w:after="0"/>
        <w:jc w:val="both"/>
        <w:rPr>
          <w:rFonts w:ascii="Georgia" w:hAnsi="Georgia" w:cs="OpenSans"/>
          <w:color w:val="000000"/>
        </w:rPr>
      </w:pPr>
    </w:p>
    <w:p w:rsidR="00547443" w:rsidRPr="00911302" w:rsidRDefault="00547443" w:rsidP="00420878">
      <w:pPr>
        <w:autoSpaceDE w:val="0"/>
        <w:autoSpaceDN w:val="0"/>
        <w:adjustRightInd w:val="0"/>
        <w:spacing w:after="0" w:line="240" w:lineRule="auto"/>
        <w:jc w:val="both"/>
        <w:rPr>
          <w:rFonts w:ascii="Georgia" w:hAnsi="Georgia" w:cs="OpenSans"/>
          <w:color w:val="000000"/>
        </w:rPr>
      </w:pPr>
      <w:r w:rsidRPr="00911302">
        <w:rPr>
          <w:rFonts w:ascii="Georgia" w:hAnsi="Georgia" w:cs="OpenSans"/>
          <w:color w:val="000000"/>
        </w:rPr>
        <w:t xml:space="preserve">El dilema presentado por </w:t>
      </w:r>
      <w:proofErr w:type="spellStart"/>
      <w:r w:rsidRPr="00911302">
        <w:rPr>
          <w:rFonts w:ascii="Georgia" w:hAnsi="Georgia" w:cs="OpenSans"/>
          <w:color w:val="000000"/>
        </w:rPr>
        <w:t>MacIntyre</w:t>
      </w:r>
      <w:proofErr w:type="spellEnd"/>
      <w:r w:rsidRPr="00911302">
        <w:rPr>
          <w:rFonts w:ascii="Georgia" w:hAnsi="Georgia" w:cs="OpenSans"/>
          <w:color w:val="000000"/>
        </w:rPr>
        <w:t xml:space="preserve"> se vincula tanto con la problemática acerca de «qué es</w:t>
      </w:r>
    </w:p>
    <w:p w:rsidR="00547443" w:rsidRPr="00911302" w:rsidRDefault="00420878" w:rsidP="00420878">
      <w:pPr>
        <w:autoSpaceDE w:val="0"/>
        <w:autoSpaceDN w:val="0"/>
        <w:adjustRightInd w:val="0"/>
        <w:spacing w:after="0" w:line="240" w:lineRule="auto"/>
        <w:jc w:val="both"/>
        <w:rPr>
          <w:rFonts w:ascii="Georgia" w:hAnsi="Georgia" w:cs="OpenSans"/>
          <w:color w:val="000000"/>
        </w:rPr>
      </w:pPr>
      <w:r w:rsidRPr="00911302">
        <w:rPr>
          <w:rFonts w:ascii="Georgia" w:hAnsi="Georgia" w:cs="OpenSans"/>
          <w:color w:val="000000"/>
        </w:rPr>
        <w:t>Filosofía</w:t>
      </w:r>
      <w:r w:rsidR="00547443" w:rsidRPr="00911302">
        <w:rPr>
          <w:rFonts w:ascii="Georgia" w:hAnsi="Georgia" w:cs="OpenSans"/>
          <w:color w:val="000000"/>
        </w:rPr>
        <w:t>», como con la de su enseñanza: ¿consiste ésta en la transmisión y explicación de teorías</w:t>
      </w:r>
      <w:r w:rsidR="00547443">
        <w:rPr>
          <w:rFonts w:ascii="Georgia" w:hAnsi="Georgia" w:cs="OpenSans"/>
          <w:color w:val="000000"/>
        </w:rPr>
        <w:t xml:space="preserve"> </w:t>
      </w:r>
      <w:r w:rsidR="00547443" w:rsidRPr="00911302">
        <w:rPr>
          <w:rFonts w:ascii="Georgia" w:hAnsi="Georgia" w:cs="OpenSans"/>
          <w:color w:val="000000"/>
        </w:rPr>
        <w:t>y problemas canonizados como filosóficos? (</w:t>
      </w:r>
      <w:r w:rsidR="00547443">
        <w:rPr>
          <w:rFonts w:ascii="Georgia" w:hAnsi="Georgia" w:cs="OpenSans"/>
          <w:color w:val="000000"/>
        </w:rPr>
        <w:t xml:space="preserve">se vuelve </w:t>
      </w:r>
      <w:r w:rsidR="00547443" w:rsidRPr="00911302">
        <w:rPr>
          <w:rFonts w:ascii="Georgia" w:hAnsi="Georgia" w:cs="OpenSans"/>
          <w:color w:val="000000"/>
        </w:rPr>
        <w:t>aquí a la pregunta por cuál es ese</w:t>
      </w:r>
      <w:r w:rsidR="00547443">
        <w:rPr>
          <w:rFonts w:ascii="Georgia" w:hAnsi="Georgia" w:cs="OpenSans"/>
          <w:color w:val="000000"/>
        </w:rPr>
        <w:t xml:space="preserve"> </w:t>
      </w:r>
      <w:r w:rsidR="00547443" w:rsidRPr="00911302">
        <w:rPr>
          <w:rFonts w:ascii="Georgia" w:hAnsi="Georgia" w:cs="OpenSans"/>
          <w:color w:val="000000"/>
        </w:rPr>
        <w:t>canon, cuále</w:t>
      </w:r>
      <w:r w:rsidR="00547443">
        <w:rPr>
          <w:rFonts w:ascii="Georgia" w:hAnsi="Georgia" w:cs="OpenSans"/>
          <w:color w:val="000000"/>
        </w:rPr>
        <w:t>s las razones de esa selección).</w:t>
      </w:r>
      <w:r w:rsidR="00547443" w:rsidRPr="00911302">
        <w:rPr>
          <w:rFonts w:ascii="Georgia" w:hAnsi="Georgia" w:cs="OpenSans"/>
          <w:color w:val="000000"/>
        </w:rPr>
        <w:t xml:space="preserve"> ¿</w:t>
      </w:r>
      <w:r w:rsidR="00547443">
        <w:rPr>
          <w:rFonts w:ascii="Georgia" w:hAnsi="Georgia" w:cs="OpenSans"/>
          <w:color w:val="000000"/>
        </w:rPr>
        <w:t>O</w:t>
      </w:r>
      <w:r w:rsidR="00547443" w:rsidRPr="00911302">
        <w:rPr>
          <w:rFonts w:ascii="Georgia" w:hAnsi="Georgia" w:cs="OpenSans"/>
          <w:color w:val="000000"/>
        </w:rPr>
        <w:t xml:space="preserve"> consiste en la enseñanza y el ejercicio de ciertos</w:t>
      </w:r>
      <w:r w:rsidR="00547443">
        <w:rPr>
          <w:rFonts w:ascii="Georgia" w:hAnsi="Georgia" w:cs="OpenSans"/>
          <w:color w:val="000000"/>
        </w:rPr>
        <w:t xml:space="preserve"> </w:t>
      </w:r>
      <w:r w:rsidR="00547443" w:rsidRPr="00911302">
        <w:rPr>
          <w:rFonts w:ascii="Georgia" w:hAnsi="Georgia" w:cs="OpenSans"/>
          <w:color w:val="000000"/>
        </w:rPr>
        <w:t>modos de preguntar, analizar, concluir?</w:t>
      </w:r>
      <w:r w:rsidR="00547443">
        <w:rPr>
          <w:rFonts w:ascii="Georgia" w:hAnsi="Georgia" w:cs="OpenSans"/>
          <w:color w:val="000000"/>
        </w:rPr>
        <w:t xml:space="preserve"> Al respecto</w:t>
      </w:r>
      <w:r w:rsidR="00547443" w:rsidRPr="00911302">
        <w:rPr>
          <w:rFonts w:ascii="Georgia" w:hAnsi="Georgia" w:cs="OpenSans"/>
          <w:color w:val="000000"/>
        </w:rPr>
        <w:t>:</w:t>
      </w:r>
    </w:p>
    <w:p w:rsidR="00547443" w:rsidRDefault="00547443" w:rsidP="00547443">
      <w:pPr>
        <w:autoSpaceDE w:val="0"/>
        <w:autoSpaceDN w:val="0"/>
        <w:adjustRightInd w:val="0"/>
        <w:spacing w:after="0"/>
        <w:ind w:left="283" w:right="283"/>
        <w:jc w:val="both"/>
        <w:rPr>
          <w:rFonts w:ascii="Georgia" w:hAnsi="Georgia" w:cs="OpenSans"/>
          <w:color w:val="000000"/>
          <w:sz w:val="20"/>
          <w:szCs w:val="20"/>
        </w:rPr>
      </w:pPr>
    </w:p>
    <w:p w:rsidR="00547443" w:rsidRPr="00547443" w:rsidRDefault="00547443" w:rsidP="00547443">
      <w:pPr>
        <w:autoSpaceDE w:val="0"/>
        <w:autoSpaceDN w:val="0"/>
        <w:adjustRightInd w:val="0"/>
        <w:spacing w:after="0"/>
        <w:ind w:left="283" w:right="283"/>
        <w:jc w:val="both"/>
        <w:rPr>
          <w:rFonts w:ascii="Georgia" w:hAnsi="Georgia" w:cs="OpenSans"/>
          <w:color w:val="000000"/>
          <w:sz w:val="20"/>
          <w:szCs w:val="20"/>
        </w:rPr>
      </w:pPr>
      <w:r w:rsidRPr="00547443">
        <w:rPr>
          <w:rFonts w:ascii="Georgia" w:hAnsi="Georgia" w:cs="OpenSans"/>
          <w:color w:val="000000"/>
          <w:sz w:val="20"/>
          <w:szCs w:val="20"/>
        </w:rPr>
        <w:t xml:space="preserve">Distinguimos claramente entre hacer filosofía y hacer historia de la filosofía. Es obvio que al hacer filosofía se consideren algunos de los problemas y sus consiguientes respuestas tal como fueron planteadas por los grandes filósofos. Pero, de esto no se sigue que un estudio exegético pormenorizado de las obras de destacados filósofos constituya una condición </w:t>
      </w:r>
      <w:r w:rsidRPr="00547443">
        <w:rPr>
          <w:rFonts w:ascii="Georgia" w:hAnsi="Georgia" w:cs="OpenSans"/>
          <w:color w:val="000000"/>
          <w:sz w:val="20"/>
          <w:szCs w:val="20"/>
        </w:rPr>
        <w:lastRenderedPageBreak/>
        <w:t>necesaria del quehacer filosófico. Tampoco es condición suficiente ese conocimiento minucioso. Su dominio, sin duda, no garantiza la capacidad para hacer filosofía. (...) Creemos que el conocimiento de la historia de la filosofía y de las grandes obras filosóficas es, indudablemente, de gran valor didáctico en el proceso de enseñanza-aprendizaje de la filosofía. Y lo es, en el sentido de que ese conocimiento, trasmitido en una forma adecuada, le ofrece al alumno una suerte de modelo a imitar de cómo los grandes filósofos asumieron su propia actividad, de cuál fue, en definitiva, el “saber cómo” de esos filósofos que les permitió elaborar sus respectivos “saberes que”. De lo que se trata, entonces, es de que el alumno reconozca a partir del sistema filosófico bajo estudio, el “saber cómo”, la técnica, la actividad que subyace y funda dicho sistema. Leamos nuevamente a Kant: “El que quiera aprender a filosofar sólo puede considerar todos los sistemas de historia de la filosofía como historia del uso de la razón y como objetos para el ejercicio de su talento filosófico”.</w:t>
      </w:r>
      <w:r w:rsidRPr="00547443">
        <w:rPr>
          <w:rFonts w:ascii="Georgia" w:hAnsi="Georgia" w:cs="OpenSans"/>
          <w:color w:val="000000"/>
          <w:sz w:val="18"/>
          <w:szCs w:val="18"/>
        </w:rPr>
        <w:t>2</w:t>
      </w:r>
    </w:p>
    <w:p w:rsidR="00547443" w:rsidRDefault="00547443" w:rsidP="00547443">
      <w:pPr>
        <w:autoSpaceDE w:val="0"/>
        <w:autoSpaceDN w:val="0"/>
        <w:adjustRightInd w:val="0"/>
        <w:spacing w:after="0"/>
        <w:jc w:val="both"/>
        <w:rPr>
          <w:rFonts w:ascii="Georgia" w:hAnsi="Georgia" w:cs="OpenSans-Semibold"/>
          <w:color w:val="000000"/>
          <w:sz w:val="18"/>
          <w:szCs w:val="18"/>
        </w:rPr>
      </w:pPr>
    </w:p>
    <w:p w:rsidR="00547443" w:rsidRPr="00911302" w:rsidRDefault="00547443" w:rsidP="00420878">
      <w:pPr>
        <w:autoSpaceDE w:val="0"/>
        <w:autoSpaceDN w:val="0"/>
        <w:adjustRightInd w:val="0"/>
        <w:spacing w:after="0" w:line="240" w:lineRule="auto"/>
        <w:jc w:val="both"/>
        <w:rPr>
          <w:rFonts w:ascii="Georgia" w:hAnsi="Georgia" w:cs="OpenSans"/>
        </w:rPr>
      </w:pPr>
      <w:r w:rsidRPr="00911302">
        <w:rPr>
          <w:rFonts w:ascii="Georgia" w:hAnsi="Georgia" w:cs="OpenSans"/>
        </w:rPr>
        <w:t>Por último, es común distinguir la tarea del filósofo de la del historiador, diferenciar la</w:t>
      </w:r>
      <w:r>
        <w:rPr>
          <w:rFonts w:ascii="Georgia" w:hAnsi="Georgia" w:cs="OpenSans"/>
        </w:rPr>
        <w:t xml:space="preserve"> </w:t>
      </w:r>
      <w:r w:rsidRPr="00911302">
        <w:rPr>
          <w:rFonts w:ascii="Georgia" w:hAnsi="Georgia" w:cs="OpenSans"/>
        </w:rPr>
        <w:t>actividad filosófica de aquellas descripciones de las concepciones filosóficas que atienden</w:t>
      </w:r>
      <w:r>
        <w:rPr>
          <w:rFonts w:ascii="Georgia" w:hAnsi="Georgia" w:cs="OpenSans"/>
        </w:rPr>
        <w:t xml:space="preserve"> </w:t>
      </w:r>
      <w:r w:rsidRPr="00911302">
        <w:rPr>
          <w:rFonts w:ascii="Georgia" w:hAnsi="Georgia" w:cs="OpenSans"/>
        </w:rPr>
        <w:t xml:space="preserve">a sus marcos de producción. Para ello se asigna como tarea a la primera: </w:t>
      </w:r>
      <w:r w:rsidRPr="00911302">
        <w:rPr>
          <w:rFonts w:ascii="Georgia" w:hAnsi="Georgia" w:cs="OpenSans-Semibold"/>
        </w:rPr>
        <w:t xml:space="preserve">(i) </w:t>
      </w:r>
      <w:r w:rsidRPr="00911302">
        <w:rPr>
          <w:rFonts w:ascii="Georgia" w:hAnsi="Georgia" w:cs="OpenSans"/>
        </w:rPr>
        <w:t>el análisis de</w:t>
      </w:r>
      <w:r>
        <w:rPr>
          <w:rFonts w:ascii="Georgia" w:hAnsi="Georgia" w:cs="OpenSans"/>
        </w:rPr>
        <w:t xml:space="preserve"> </w:t>
      </w:r>
      <w:r w:rsidRPr="00911302">
        <w:rPr>
          <w:rFonts w:ascii="Georgia" w:hAnsi="Georgia" w:cs="OpenSans"/>
        </w:rPr>
        <w:t xml:space="preserve">conceptos y argumentos en torno a cuestiones tales como qué se entiende por </w:t>
      </w:r>
      <w:r w:rsidRPr="00911302">
        <w:rPr>
          <w:rFonts w:ascii="Georgia" w:hAnsi="Georgia" w:cs="OpenSans-Italic"/>
          <w:i/>
          <w:iCs/>
        </w:rPr>
        <w:t>bueno,</w:t>
      </w:r>
      <w:r>
        <w:rPr>
          <w:rFonts w:ascii="Georgia" w:hAnsi="Georgia" w:cs="OpenSans-Italic"/>
          <w:i/>
          <w:iCs/>
        </w:rPr>
        <w:t xml:space="preserve"> </w:t>
      </w:r>
      <w:r w:rsidRPr="00911302">
        <w:rPr>
          <w:rFonts w:ascii="Georgia" w:hAnsi="Georgia" w:cs="OpenSans"/>
        </w:rPr>
        <w:t xml:space="preserve">cuándo algo es verdadero, cuál es ese ‘algo’ que puede ser </w:t>
      </w:r>
      <w:r w:rsidRPr="00911302">
        <w:rPr>
          <w:rFonts w:ascii="Georgia" w:hAnsi="Georgia" w:cs="OpenSans-Italic"/>
          <w:i/>
          <w:iCs/>
        </w:rPr>
        <w:t xml:space="preserve">verdadero, </w:t>
      </w:r>
      <w:r w:rsidRPr="00911302">
        <w:rPr>
          <w:rFonts w:ascii="Georgia" w:hAnsi="Georgia" w:cs="OpenSans-Semibold"/>
        </w:rPr>
        <w:t xml:space="preserve">(ii) </w:t>
      </w:r>
      <w:r w:rsidRPr="00911302">
        <w:rPr>
          <w:rFonts w:ascii="Georgia" w:hAnsi="Georgia" w:cs="OpenSans"/>
        </w:rPr>
        <w:t>el examen de las</w:t>
      </w:r>
      <w:r>
        <w:rPr>
          <w:rFonts w:ascii="Georgia" w:hAnsi="Georgia" w:cs="OpenSans"/>
        </w:rPr>
        <w:t xml:space="preserve"> </w:t>
      </w:r>
      <w:r w:rsidRPr="00911302">
        <w:rPr>
          <w:rFonts w:ascii="Georgia" w:hAnsi="Georgia" w:cs="OpenSans"/>
        </w:rPr>
        <w:t>suposiciones, de lo que se toma como punto de partida en esas argumentaciones a fin</w:t>
      </w:r>
      <w:r>
        <w:rPr>
          <w:rFonts w:ascii="Georgia" w:hAnsi="Georgia" w:cs="OpenSans"/>
        </w:rPr>
        <w:t xml:space="preserve"> </w:t>
      </w:r>
      <w:r w:rsidRPr="00911302">
        <w:rPr>
          <w:rFonts w:ascii="Georgia" w:hAnsi="Georgia" w:cs="OpenSans"/>
        </w:rPr>
        <w:t xml:space="preserve">de determinar su aceptabilidad, </w:t>
      </w:r>
      <w:r w:rsidRPr="00911302">
        <w:rPr>
          <w:rFonts w:ascii="Georgia" w:hAnsi="Georgia" w:cs="OpenSans-Semibold"/>
        </w:rPr>
        <w:t xml:space="preserve">(iii) </w:t>
      </w:r>
      <w:r w:rsidRPr="00911302">
        <w:rPr>
          <w:rFonts w:ascii="Georgia" w:hAnsi="Georgia" w:cs="OpenSans"/>
        </w:rPr>
        <w:t>la corrección de los modos de inferencia. La tarea del</w:t>
      </w:r>
      <w:r>
        <w:rPr>
          <w:rFonts w:ascii="Georgia" w:hAnsi="Georgia" w:cs="OpenSans"/>
        </w:rPr>
        <w:t xml:space="preserve"> </w:t>
      </w:r>
      <w:r w:rsidRPr="00911302">
        <w:rPr>
          <w:rFonts w:ascii="Georgia" w:hAnsi="Georgia" w:cs="OpenSans"/>
        </w:rPr>
        <w:t>historiador consistiría, en cambio, en la exposición del contexto histórico-social donde las</w:t>
      </w:r>
      <w:r>
        <w:rPr>
          <w:rFonts w:ascii="Georgia" w:hAnsi="Georgia" w:cs="OpenSans"/>
        </w:rPr>
        <w:t xml:space="preserve"> </w:t>
      </w:r>
      <w:r w:rsidRPr="00911302">
        <w:rPr>
          <w:rFonts w:ascii="Georgia" w:hAnsi="Georgia" w:cs="OpenSans"/>
        </w:rPr>
        <w:t>teorías filosóficas se producen, crecen y originan, con el fin de explicar esas ideas y razones</w:t>
      </w:r>
      <w:r>
        <w:rPr>
          <w:rFonts w:ascii="Georgia" w:hAnsi="Georgia" w:cs="OpenSans"/>
        </w:rPr>
        <w:t xml:space="preserve"> </w:t>
      </w:r>
      <w:r w:rsidRPr="00911302">
        <w:rPr>
          <w:rFonts w:ascii="Georgia" w:hAnsi="Georgia" w:cs="OpenSans"/>
        </w:rPr>
        <w:t xml:space="preserve">en función de </w:t>
      </w:r>
      <w:r w:rsidRPr="00911302">
        <w:rPr>
          <w:rFonts w:ascii="Georgia" w:hAnsi="Georgia" w:cs="OpenSans-Italic"/>
          <w:i/>
          <w:iCs/>
        </w:rPr>
        <w:t xml:space="preserve">su </w:t>
      </w:r>
      <w:r w:rsidRPr="00911302">
        <w:rPr>
          <w:rFonts w:ascii="Georgia" w:hAnsi="Georgia" w:cs="OpenSans"/>
        </w:rPr>
        <w:t>contexto.</w:t>
      </w:r>
    </w:p>
    <w:p w:rsidR="00547443" w:rsidRPr="00911302" w:rsidRDefault="00547443" w:rsidP="00420878">
      <w:pPr>
        <w:autoSpaceDE w:val="0"/>
        <w:autoSpaceDN w:val="0"/>
        <w:adjustRightInd w:val="0"/>
        <w:spacing w:after="0" w:line="240" w:lineRule="auto"/>
        <w:jc w:val="both"/>
        <w:rPr>
          <w:rFonts w:ascii="Georgia" w:hAnsi="Georgia" w:cs="OpenSans"/>
        </w:rPr>
      </w:pPr>
      <w:r w:rsidRPr="00911302">
        <w:rPr>
          <w:rFonts w:ascii="Georgia" w:hAnsi="Georgia" w:cs="OpenSans"/>
        </w:rPr>
        <w:t>A partir de esto suelen distinguirse dos modos de interpretación: las llamadas “interpretaciones</w:t>
      </w:r>
      <w:r>
        <w:rPr>
          <w:rFonts w:ascii="Georgia" w:hAnsi="Georgia" w:cs="OpenSans"/>
        </w:rPr>
        <w:t xml:space="preserve"> </w:t>
      </w:r>
      <w:r w:rsidRPr="00911302">
        <w:rPr>
          <w:rFonts w:ascii="Georgia" w:hAnsi="Georgia" w:cs="OpenSans"/>
        </w:rPr>
        <w:t>textuales” y las “contextuales” (sean estas históricas, sociológicas o de algún otro</w:t>
      </w:r>
      <w:r>
        <w:rPr>
          <w:rFonts w:ascii="Georgia" w:hAnsi="Georgia" w:cs="OpenSans"/>
        </w:rPr>
        <w:t xml:space="preserve"> </w:t>
      </w:r>
      <w:r w:rsidRPr="00911302">
        <w:rPr>
          <w:rFonts w:ascii="Georgia" w:hAnsi="Georgia" w:cs="OpenSans"/>
        </w:rPr>
        <w:t>tipo). Es importante señalar que, aún distintas, no son necesariamente excluyentes</w:t>
      </w:r>
      <w:r>
        <w:rPr>
          <w:rFonts w:ascii="Georgia" w:hAnsi="Georgia" w:cs="OpenSans"/>
        </w:rPr>
        <w:t xml:space="preserve"> </w:t>
      </w:r>
      <w:r w:rsidRPr="00911302">
        <w:rPr>
          <w:rFonts w:ascii="Georgia" w:hAnsi="Georgia" w:cs="OpenSans"/>
        </w:rPr>
        <w:t>puesto que, muchas veces, las interpretaciones que atienden al contexto de producción de</w:t>
      </w:r>
      <w:r>
        <w:rPr>
          <w:rFonts w:ascii="Georgia" w:hAnsi="Georgia" w:cs="OpenSans"/>
        </w:rPr>
        <w:t xml:space="preserve"> </w:t>
      </w:r>
      <w:r w:rsidRPr="00911302">
        <w:rPr>
          <w:rFonts w:ascii="Georgia" w:hAnsi="Georgia" w:cs="OpenSans"/>
        </w:rPr>
        <w:t>las obras filosóficas, son capaces de enriquecer la comprensión e interpretación de ellas.</w:t>
      </w:r>
    </w:p>
    <w:p w:rsidR="00547443" w:rsidRPr="00911302" w:rsidRDefault="00547443" w:rsidP="00420878">
      <w:pPr>
        <w:autoSpaceDE w:val="0"/>
        <w:autoSpaceDN w:val="0"/>
        <w:adjustRightInd w:val="0"/>
        <w:spacing w:after="0" w:line="240" w:lineRule="auto"/>
        <w:jc w:val="both"/>
        <w:rPr>
          <w:rFonts w:ascii="Georgia" w:hAnsi="Georgia" w:cs="OpenSans"/>
        </w:rPr>
      </w:pPr>
      <w:r w:rsidRPr="00911302">
        <w:rPr>
          <w:rFonts w:ascii="Georgia" w:hAnsi="Georgia" w:cs="OpenSans"/>
        </w:rPr>
        <w:t>Así y todo, es bueno también advertir dos posibles errores a los que, en ocasiones, este</w:t>
      </w:r>
      <w:r>
        <w:rPr>
          <w:rFonts w:ascii="Georgia" w:hAnsi="Georgia" w:cs="OpenSans"/>
        </w:rPr>
        <w:t xml:space="preserve"> </w:t>
      </w:r>
      <w:r w:rsidRPr="00911302">
        <w:rPr>
          <w:rFonts w:ascii="Georgia" w:hAnsi="Georgia" w:cs="OpenSans"/>
        </w:rPr>
        <w:t>tipo de interpretaciones da lugar; ellos consisten en leer, interpretar y valorar los textos</w:t>
      </w:r>
      <w:r>
        <w:rPr>
          <w:rFonts w:ascii="Georgia" w:hAnsi="Georgia" w:cs="OpenSans"/>
        </w:rPr>
        <w:t xml:space="preserve"> </w:t>
      </w:r>
      <w:r w:rsidRPr="00911302">
        <w:rPr>
          <w:rFonts w:ascii="Georgia" w:hAnsi="Georgia" w:cs="OpenSans"/>
        </w:rPr>
        <w:t>exclusivamente en función de sus ‘orígenes’: las condiciones históricas bajo las que se han</w:t>
      </w:r>
      <w:r>
        <w:rPr>
          <w:rFonts w:ascii="Georgia" w:hAnsi="Georgia" w:cs="OpenSans"/>
        </w:rPr>
        <w:t xml:space="preserve"> </w:t>
      </w:r>
      <w:r w:rsidRPr="00911302">
        <w:rPr>
          <w:rFonts w:ascii="Georgia" w:hAnsi="Georgia" w:cs="OpenSans"/>
        </w:rPr>
        <w:t>desarrollado o de su ‘significación histórica’, su inf</w:t>
      </w:r>
      <w:r>
        <w:rPr>
          <w:rFonts w:ascii="Georgia" w:hAnsi="Georgia" w:cs="OpenSans"/>
        </w:rPr>
        <w:t>luencia sobre esas condiciones.</w:t>
      </w:r>
      <w:r w:rsidRPr="00547443">
        <w:rPr>
          <w:rFonts w:ascii="Georgia" w:hAnsi="Georgia" w:cs="OpenSans"/>
          <w:b/>
          <w:color w:val="000000"/>
          <w:sz w:val="18"/>
          <w:szCs w:val="18"/>
        </w:rPr>
        <w:t xml:space="preserve"> 3.</w:t>
      </w:r>
    </w:p>
    <w:p w:rsidR="00547443" w:rsidRDefault="00547443" w:rsidP="00420878">
      <w:pPr>
        <w:autoSpaceDE w:val="0"/>
        <w:autoSpaceDN w:val="0"/>
        <w:adjustRightInd w:val="0"/>
        <w:spacing w:after="0" w:line="240" w:lineRule="auto"/>
        <w:jc w:val="both"/>
        <w:rPr>
          <w:rFonts w:ascii="Georgia" w:hAnsi="Georgia" w:cs="OpenSans"/>
          <w:color w:val="000000"/>
          <w:sz w:val="18"/>
          <w:szCs w:val="18"/>
        </w:rPr>
      </w:pPr>
    </w:p>
    <w:p w:rsidR="00547443" w:rsidRDefault="00547443" w:rsidP="00547443">
      <w:pPr>
        <w:autoSpaceDE w:val="0"/>
        <w:autoSpaceDN w:val="0"/>
        <w:adjustRightInd w:val="0"/>
        <w:spacing w:after="0"/>
        <w:jc w:val="both"/>
        <w:rPr>
          <w:rFonts w:ascii="Georgia" w:hAnsi="Georgia" w:cs="OpenSans-Semibold"/>
          <w:color w:val="000000"/>
        </w:rPr>
      </w:pPr>
    </w:p>
    <w:p w:rsidR="00420878" w:rsidRDefault="00420878" w:rsidP="00547443">
      <w:pPr>
        <w:autoSpaceDE w:val="0"/>
        <w:autoSpaceDN w:val="0"/>
        <w:adjustRightInd w:val="0"/>
        <w:spacing w:after="0"/>
        <w:jc w:val="both"/>
        <w:rPr>
          <w:rFonts w:ascii="Georgia" w:hAnsi="Georgia" w:cs="OpenSans-Semibold"/>
          <w:color w:val="000000"/>
        </w:rPr>
      </w:pPr>
    </w:p>
    <w:p w:rsidR="00420878" w:rsidRDefault="00420878" w:rsidP="00547443">
      <w:pPr>
        <w:autoSpaceDE w:val="0"/>
        <w:autoSpaceDN w:val="0"/>
        <w:adjustRightInd w:val="0"/>
        <w:spacing w:after="0"/>
        <w:jc w:val="both"/>
        <w:rPr>
          <w:rFonts w:ascii="Georgia" w:hAnsi="Georgia" w:cs="OpenSans-Semibold"/>
          <w:color w:val="000000"/>
        </w:rPr>
      </w:pPr>
    </w:p>
    <w:p w:rsidR="00420878" w:rsidRDefault="00420878" w:rsidP="00547443">
      <w:pPr>
        <w:autoSpaceDE w:val="0"/>
        <w:autoSpaceDN w:val="0"/>
        <w:adjustRightInd w:val="0"/>
        <w:spacing w:after="0"/>
        <w:jc w:val="both"/>
        <w:rPr>
          <w:rFonts w:ascii="Georgia" w:hAnsi="Georgia" w:cs="OpenSans-Semibold"/>
          <w:color w:val="000000"/>
        </w:rPr>
      </w:pPr>
    </w:p>
    <w:p w:rsidR="00420878" w:rsidRDefault="00420878" w:rsidP="00547443">
      <w:pPr>
        <w:autoSpaceDE w:val="0"/>
        <w:autoSpaceDN w:val="0"/>
        <w:adjustRightInd w:val="0"/>
        <w:spacing w:after="0"/>
        <w:jc w:val="both"/>
        <w:rPr>
          <w:rFonts w:ascii="Georgia" w:hAnsi="Georgia" w:cs="OpenSans-Semibold"/>
          <w:color w:val="000000"/>
        </w:rPr>
      </w:pPr>
    </w:p>
    <w:p w:rsidR="00547443" w:rsidRPr="00547443" w:rsidRDefault="00547443" w:rsidP="00547443">
      <w:pPr>
        <w:autoSpaceDE w:val="0"/>
        <w:autoSpaceDN w:val="0"/>
        <w:adjustRightInd w:val="0"/>
        <w:spacing w:after="0"/>
        <w:jc w:val="both"/>
        <w:rPr>
          <w:rFonts w:ascii="Georgia" w:hAnsi="Georgia" w:cs="OpenSans-Semibold"/>
          <w:color w:val="000000"/>
        </w:rPr>
      </w:pPr>
      <w:r w:rsidRPr="00547443">
        <w:rPr>
          <w:rFonts w:ascii="Georgia" w:hAnsi="Georgia" w:cs="OpenSans-Semibold"/>
          <w:color w:val="000000"/>
        </w:rPr>
        <w:t>Referencias</w:t>
      </w:r>
    </w:p>
    <w:p w:rsidR="00A67EB3" w:rsidRPr="00A67EB3" w:rsidRDefault="00A67EB3" w:rsidP="00547443">
      <w:pPr>
        <w:autoSpaceDE w:val="0"/>
        <w:autoSpaceDN w:val="0"/>
        <w:adjustRightInd w:val="0"/>
        <w:spacing w:after="0"/>
        <w:jc w:val="both"/>
        <w:rPr>
          <w:rFonts w:ascii="Georgia" w:hAnsi="Georgia" w:cs="OpenSans-Semibold"/>
          <w:b/>
          <w:color w:val="000000"/>
          <w:sz w:val="18"/>
          <w:szCs w:val="18"/>
        </w:rPr>
      </w:pPr>
      <w:r w:rsidRPr="00A67EB3">
        <w:rPr>
          <w:rFonts w:ascii="Georgia" w:hAnsi="Georgia" w:cs="FranklinGothic-Book"/>
          <w:b/>
          <w:sz w:val="18"/>
          <w:szCs w:val="18"/>
        </w:rPr>
        <w:t>1.</w:t>
      </w:r>
      <w:r>
        <w:rPr>
          <w:rFonts w:ascii="Georgia" w:hAnsi="Georgia" w:cs="FranklinGothic-Book"/>
          <w:sz w:val="18"/>
          <w:szCs w:val="18"/>
        </w:rPr>
        <w:t xml:space="preserve"> </w:t>
      </w:r>
      <w:proofErr w:type="spellStart"/>
      <w:r w:rsidRPr="00A67EB3">
        <w:rPr>
          <w:rFonts w:ascii="Georgia" w:hAnsi="Georgia" w:cs="FranklinGothic-Book"/>
          <w:sz w:val="18"/>
          <w:szCs w:val="18"/>
        </w:rPr>
        <w:t>Bontempo</w:t>
      </w:r>
      <w:proofErr w:type="spellEnd"/>
      <w:r w:rsidRPr="00A67EB3">
        <w:rPr>
          <w:rFonts w:ascii="Georgia" w:hAnsi="Georgia" w:cs="FranklinGothic-Book"/>
          <w:sz w:val="18"/>
          <w:szCs w:val="18"/>
        </w:rPr>
        <w:t xml:space="preserve"> y </w:t>
      </w:r>
      <w:proofErr w:type="spellStart"/>
      <w:r w:rsidRPr="00A67EB3">
        <w:rPr>
          <w:rFonts w:ascii="Georgia" w:hAnsi="Georgia" w:cs="FranklinGothic-Book"/>
          <w:sz w:val="18"/>
          <w:szCs w:val="18"/>
        </w:rPr>
        <w:t>Odell</w:t>
      </w:r>
      <w:proofErr w:type="spellEnd"/>
      <w:r w:rsidRPr="006E4BA2">
        <w:rPr>
          <w:rFonts w:ascii="Georgia" w:hAnsi="Georgia" w:cs="FranklinGothic-Book"/>
          <w:sz w:val="20"/>
          <w:szCs w:val="20"/>
        </w:rPr>
        <w:t>:</w:t>
      </w:r>
      <w:r>
        <w:rPr>
          <w:rFonts w:ascii="Georgia" w:hAnsi="Georgia" w:cs="FranklinGothic-Book"/>
          <w:sz w:val="20"/>
          <w:szCs w:val="20"/>
        </w:rPr>
        <w:t xml:space="preserve"> </w:t>
      </w:r>
      <w:r w:rsidRPr="00A67EB3">
        <w:rPr>
          <w:rFonts w:ascii="Georgia" w:hAnsi="Georgia" w:cs="FranklinGothic-Book"/>
          <w:i/>
          <w:sz w:val="18"/>
          <w:szCs w:val="18"/>
        </w:rPr>
        <w:t xml:space="preserve">La lechuza de Minerva </w:t>
      </w:r>
      <w:r w:rsidRPr="00A67EB3">
        <w:rPr>
          <w:rFonts w:ascii="Georgia" w:hAnsi="Georgia" w:cs="FranklinGothic-Book"/>
          <w:sz w:val="18"/>
          <w:szCs w:val="18"/>
        </w:rPr>
        <w:t>¿Qué es filosofía?</w:t>
      </w:r>
      <w:r w:rsidRPr="00A67EB3">
        <w:rPr>
          <w:rFonts w:ascii="Georgia" w:hAnsi="Georgia" w:cs="FranklinGothic-Book"/>
          <w:i/>
          <w:sz w:val="18"/>
          <w:szCs w:val="18"/>
        </w:rPr>
        <w:t xml:space="preserve"> </w:t>
      </w:r>
      <w:r w:rsidRPr="00A67EB3">
        <w:rPr>
          <w:rFonts w:ascii="Georgia" w:hAnsi="Georgia" w:cs="FranklinGothic-Book"/>
          <w:sz w:val="18"/>
          <w:szCs w:val="18"/>
        </w:rPr>
        <w:t>Madrid, Cátedra; pág. 25.</w:t>
      </w:r>
    </w:p>
    <w:p w:rsidR="00547443" w:rsidRPr="00547443" w:rsidRDefault="00A67EB3" w:rsidP="00547443">
      <w:pPr>
        <w:autoSpaceDE w:val="0"/>
        <w:autoSpaceDN w:val="0"/>
        <w:adjustRightInd w:val="0"/>
        <w:spacing w:after="0"/>
        <w:jc w:val="both"/>
        <w:rPr>
          <w:rFonts w:ascii="Georgia" w:hAnsi="Georgia" w:cs="OpenSans"/>
          <w:color w:val="000000"/>
          <w:sz w:val="18"/>
          <w:szCs w:val="18"/>
        </w:rPr>
      </w:pPr>
      <w:r>
        <w:rPr>
          <w:rFonts w:ascii="Georgia" w:hAnsi="Georgia" w:cs="OpenSans-Semibold"/>
          <w:b/>
          <w:color w:val="000000"/>
          <w:sz w:val="18"/>
          <w:szCs w:val="18"/>
        </w:rPr>
        <w:t>2</w:t>
      </w:r>
      <w:r w:rsidR="00547443" w:rsidRPr="00547443">
        <w:rPr>
          <w:rFonts w:ascii="Georgia" w:hAnsi="Georgia" w:cs="OpenSans-Semibold"/>
          <w:b/>
          <w:color w:val="000000"/>
          <w:sz w:val="18"/>
          <w:szCs w:val="18"/>
        </w:rPr>
        <w:t>.</w:t>
      </w:r>
      <w:r w:rsidR="00547443" w:rsidRPr="00547443">
        <w:rPr>
          <w:rFonts w:ascii="Georgia" w:hAnsi="Georgia" w:cs="OpenSans-Semibold"/>
          <w:color w:val="000000"/>
          <w:sz w:val="18"/>
          <w:szCs w:val="18"/>
        </w:rPr>
        <w:t xml:space="preserve"> </w:t>
      </w:r>
      <w:r w:rsidR="00547443" w:rsidRPr="00547443">
        <w:rPr>
          <w:rFonts w:ascii="Georgia" w:hAnsi="Georgia" w:cs="OpenSans"/>
          <w:color w:val="000000"/>
          <w:sz w:val="18"/>
          <w:szCs w:val="18"/>
        </w:rPr>
        <w:t xml:space="preserve">A. </w:t>
      </w:r>
      <w:proofErr w:type="spellStart"/>
      <w:r w:rsidR="00547443" w:rsidRPr="00547443">
        <w:rPr>
          <w:rFonts w:ascii="Georgia" w:hAnsi="Georgia" w:cs="OpenSans"/>
          <w:color w:val="000000"/>
          <w:sz w:val="18"/>
          <w:szCs w:val="18"/>
        </w:rPr>
        <w:t>MacIntyre</w:t>
      </w:r>
      <w:proofErr w:type="spellEnd"/>
      <w:r w:rsidR="00547443" w:rsidRPr="00547443">
        <w:rPr>
          <w:rFonts w:ascii="Georgia" w:hAnsi="Georgia" w:cs="OpenSans"/>
          <w:color w:val="000000"/>
          <w:sz w:val="18"/>
          <w:szCs w:val="18"/>
        </w:rPr>
        <w:t xml:space="preserve">: “La relación de la filosofía con su pasado” en Q. </w:t>
      </w:r>
      <w:proofErr w:type="spellStart"/>
      <w:r w:rsidR="00547443" w:rsidRPr="00547443">
        <w:rPr>
          <w:rFonts w:ascii="Georgia" w:hAnsi="Georgia" w:cs="OpenSans"/>
          <w:color w:val="000000"/>
          <w:sz w:val="18"/>
          <w:szCs w:val="18"/>
        </w:rPr>
        <w:t>Skinner</w:t>
      </w:r>
      <w:proofErr w:type="spellEnd"/>
      <w:r w:rsidR="00547443" w:rsidRPr="00547443">
        <w:rPr>
          <w:rFonts w:ascii="Georgia" w:hAnsi="Georgia" w:cs="OpenSans"/>
          <w:color w:val="000000"/>
          <w:sz w:val="18"/>
          <w:szCs w:val="18"/>
        </w:rPr>
        <w:t xml:space="preserve"> (</w:t>
      </w:r>
      <w:proofErr w:type="spellStart"/>
      <w:r w:rsidR="00547443" w:rsidRPr="00547443">
        <w:rPr>
          <w:rFonts w:ascii="Georgia" w:hAnsi="Georgia" w:cs="OpenSans"/>
          <w:color w:val="000000"/>
          <w:sz w:val="18"/>
          <w:szCs w:val="18"/>
        </w:rPr>
        <w:t>comp.</w:t>
      </w:r>
      <w:proofErr w:type="spellEnd"/>
      <w:r w:rsidR="00547443" w:rsidRPr="00547443">
        <w:rPr>
          <w:rFonts w:ascii="Georgia" w:hAnsi="Georgia" w:cs="OpenSans"/>
          <w:color w:val="000000"/>
          <w:sz w:val="18"/>
          <w:szCs w:val="18"/>
        </w:rPr>
        <w:t xml:space="preserve">) </w:t>
      </w:r>
      <w:r w:rsidR="00547443" w:rsidRPr="00547443">
        <w:rPr>
          <w:rFonts w:ascii="Georgia" w:hAnsi="Georgia" w:cs="OpenSans-Italic"/>
          <w:i/>
          <w:iCs/>
          <w:color w:val="000000"/>
          <w:sz w:val="18"/>
          <w:szCs w:val="18"/>
        </w:rPr>
        <w:t xml:space="preserve">La filosofía en la historia. </w:t>
      </w:r>
      <w:r w:rsidR="00547443" w:rsidRPr="00547443">
        <w:rPr>
          <w:rFonts w:ascii="Georgia" w:hAnsi="Georgia" w:cs="OpenSans"/>
          <w:color w:val="000000"/>
          <w:sz w:val="18"/>
          <w:szCs w:val="18"/>
        </w:rPr>
        <w:t>Barcelona, Paidós, 1990; pág. 49.</w:t>
      </w:r>
    </w:p>
    <w:p w:rsidR="00547443" w:rsidRPr="00547443" w:rsidRDefault="00A67EB3" w:rsidP="00547443">
      <w:pPr>
        <w:autoSpaceDE w:val="0"/>
        <w:autoSpaceDN w:val="0"/>
        <w:adjustRightInd w:val="0"/>
        <w:spacing w:after="0"/>
        <w:jc w:val="both"/>
        <w:rPr>
          <w:rFonts w:ascii="Georgia" w:hAnsi="Georgia" w:cs="OpenSans"/>
          <w:sz w:val="18"/>
          <w:szCs w:val="18"/>
        </w:rPr>
      </w:pPr>
      <w:r>
        <w:rPr>
          <w:rFonts w:ascii="Georgia" w:hAnsi="Georgia" w:cs="OpenSans-Semibold"/>
          <w:b/>
          <w:color w:val="000000"/>
          <w:sz w:val="18"/>
          <w:szCs w:val="18"/>
        </w:rPr>
        <w:t>3</w:t>
      </w:r>
      <w:r w:rsidR="00547443" w:rsidRPr="00547443">
        <w:rPr>
          <w:rFonts w:ascii="Georgia" w:hAnsi="Georgia" w:cs="OpenSans-Semibold"/>
          <w:b/>
          <w:color w:val="000000"/>
          <w:sz w:val="18"/>
          <w:szCs w:val="18"/>
        </w:rPr>
        <w:t>.</w:t>
      </w:r>
      <w:r w:rsidR="00547443" w:rsidRPr="00547443">
        <w:rPr>
          <w:rFonts w:ascii="Georgia" w:hAnsi="Georgia" w:cs="OpenSans-Semibold"/>
          <w:color w:val="000000"/>
          <w:sz w:val="18"/>
          <w:szCs w:val="18"/>
        </w:rPr>
        <w:t xml:space="preserve"> </w:t>
      </w:r>
      <w:r w:rsidR="00547443" w:rsidRPr="00547443">
        <w:rPr>
          <w:rFonts w:ascii="Georgia" w:hAnsi="Georgia" w:cs="OpenSans"/>
          <w:color w:val="000000"/>
          <w:sz w:val="18"/>
          <w:szCs w:val="18"/>
        </w:rPr>
        <w:t xml:space="preserve">González, M. C. y </w:t>
      </w:r>
      <w:proofErr w:type="spellStart"/>
      <w:r w:rsidR="00547443" w:rsidRPr="00547443">
        <w:rPr>
          <w:rFonts w:ascii="Georgia" w:hAnsi="Georgia" w:cs="OpenSans"/>
          <w:color w:val="000000"/>
          <w:sz w:val="18"/>
          <w:szCs w:val="18"/>
        </w:rPr>
        <w:t>StigoL</w:t>
      </w:r>
      <w:proofErr w:type="spellEnd"/>
      <w:r w:rsidR="00547443" w:rsidRPr="00547443">
        <w:rPr>
          <w:rFonts w:ascii="Georgia" w:hAnsi="Georgia" w:cs="OpenSans"/>
          <w:color w:val="000000"/>
          <w:sz w:val="18"/>
          <w:szCs w:val="18"/>
        </w:rPr>
        <w:t xml:space="preserve">, N: “La enseñanza de la filosofía como la enseñanza de una técnica: el problema de los instrumento” en </w:t>
      </w:r>
      <w:proofErr w:type="spellStart"/>
      <w:r w:rsidR="00547443" w:rsidRPr="00547443">
        <w:rPr>
          <w:rFonts w:ascii="Georgia" w:hAnsi="Georgia" w:cs="OpenSans"/>
          <w:color w:val="000000"/>
          <w:sz w:val="18"/>
          <w:szCs w:val="18"/>
        </w:rPr>
        <w:t>Obiols</w:t>
      </w:r>
      <w:proofErr w:type="spellEnd"/>
      <w:r w:rsidR="00547443" w:rsidRPr="00547443">
        <w:rPr>
          <w:rFonts w:ascii="Georgia" w:hAnsi="Georgia" w:cs="OpenSans"/>
          <w:color w:val="000000"/>
          <w:sz w:val="18"/>
          <w:szCs w:val="18"/>
        </w:rPr>
        <w:t xml:space="preserve"> y E. </w:t>
      </w:r>
      <w:proofErr w:type="spellStart"/>
      <w:r w:rsidR="00547443" w:rsidRPr="00547443">
        <w:rPr>
          <w:rFonts w:ascii="Georgia" w:hAnsi="Georgia" w:cs="OpenSans"/>
          <w:color w:val="000000"/>
          <w:sz w:val="18"/>
          <w:szCs w:val="18"/>
        </w:rPr>
        <w:t>Rabossi</w:t>
      </w:r>
      <w:proofErr w:type="spellEnd"/>
      <w:r w:rsidR="00547443" w:rsidRPr="00547443">
        <w:rPr>
          <w:rFonts w:ascii="Georgia" w:hAnsi="Georgia" w:cs="OpenSans"/>
          <w:color w:val="000000"/>
          <w:sz w:val="18"/>
          <w:szCs w:val="18"/>
        </w:rPr>
        <w:t xml:space="preserve"> (</w:t>
      </w:r>
      <w:proofErr w:type="spellStart"/>
      <w:r w:rsidR="00547443" w:rsidRPr="00547443">
        <w:rPr>
          <w:rFonts w:ascii="Georgia" w:hAnsi="Georgia" w:cs="OpenSans"/>
          <w:color w:val="000000"/>
          <w:sz w:val="18"/>
          <w:szCs w:val="18"/>
        </w:rPr>
        <w:t>comps</w:t>
      </w:r>
      <w:proofErr w:type="spellEnd"/>
      <w:r w:rsidR="00547443" w:rsidRPr="00547443">
        <w:rPr>
          <w:rFonts w:ascii="Georgia" w:hAnsi="Georgia" w:cs="OpenSans"/>
          <w:color w:val="000000"/>
          <w:sz w:val="18"/>
          <w:szCs w:val="18"/>
        </w:rPr>
        <w:t xml:space="preserve">.): </w:t>
      </w:r>
      <w:r w:rsidR="00547443" w:rsidRPr="00547443">
        <w:rPr>
          <w:rFonts w:ascii="Georgia" w:hAnsi="Georgia" w:cs="OpenSans-Italic"/>
          <w:i/>
          <w:iCs/>
          <w:color w:val="000000"/>
          <w:sz w:val="18"/>
          <w:szCs w:val="18"/>
        </w:rPr>
        <w:t xml:space="preserve">La filosofía y el filosofar, </w:t>
      </w:r>
      <w:r w:rsidR="00547443" w:rsidRPr="00547443">
        <w:rPr>
          <w:rFonts w:ascii="Georgia" w:hAnsi="Georgia" w:cs="OpenSans"/>
          <w:color w:val="000000"/>
          <w:sz w:val="18"/>
          <w:szCs w:val="18"/>
        </w:rPr>
        <w:t>Buenos Aires, Centro Editor de América Latina, 1993, pp. 56-57.</w:t>
      </w:r>
      <w:r w:rsidR="00547443" w:rsidRPr="00547443">
        <w:rPr>
          <w:rFonts w:ascii="Georgia" w:hAnsi="Georgia" w:cs="OpenSans"/>
          <w:sz w:val="18"/>
          <w:szCs w:val="18"/>
        </w:rPr>
        <w:t xml:space="preserve"> </w:t>
      </w:r>
    </w:p>
    <w:p w:rsidR="00547443" w:rsidRPr="00547443" w:rsidRDefault="00A67EB3" w:rsidP="00547443">
      <w:pPr>
        <w:autoSpaceDE w:val="0"/>
        <w:autoSpaceDN w:val="0"/>
        <w:adjustRightInd w:val="0"/>
        <w:spacing w:after="0"/>
        <w:jc w:val="both"/>
        <w:rPr>
          <w:rFonts w:ascii="Georgia" w:hAnsi="Georgia" w:cs="OpenSans"/>
          <w:color w:val="000000"/>
          <w:sz w:val="18"/>
          <w:szCs w:val="18"/>
        </w:rPr>
      </w:pPr>
      <w:r>
        <w:rPr>
          <w:rFonts w:ascii="Georgia" w:hAnsi="Georgia" w:cs="OpenSans"/>
          <w:b/>
          <w:color w:val="000000"/>
          <w:sz w:val="18"/>
          <w:szCs w:val="18"/>
        </w:rPr>
        <w:t>4</w:t>
      </w:r>
      <w:r w:rsidR="00547443" w:rsidRPr="00547443">
        <w:rPr>
          <w:rFonts w:ascii="Georgia" w:hAnsi="Georgia" w:cs="OpenSans"/>
          <w:b/>
          <w:color w:val="000000"/>
          <w:sz w:val="18"/>
          <w:szCs w:val="18"/>
        </w:rPr>
        <w:t>.</w:t>
      </w:r>
      <w:r w:rsidR="00547443" w:rsidRPr="00547443">
        <w:rPr>
          <w:rFonts w:ascii="Georgia" w:hAnsi="Georgia" w:cs="OpenSans"/>
          <w:color w:val="000000"/>
          <w:sz w:val="18"/>
          <w:szCs w:val="18"/>
        </w:rPr>
        <w:t xml:space="preserve"> A modo de ilustración: en el caso de la filosofía platónica es común encontrar este tipo de reduccionismos en relación con </w:t>
      </w:r>
      <w:r w:rsidR="00547443" w:rsidRPr="00547443">
        <w:rPr>
          <w:rFonts w:ascii="Georgia" w:hAnsi="Georgia" w:cs="OpenSans-Italic"/>
          <w:i/>
          <w:iCs/>
          <w:color w:val="000000"/>
          <w:sz w:val="18"/>
          <w:szCs w:val="18"/>
        </w:rPr>
        <w:t xml:space="preserve">República. </w:t>
      </w:r>
      <w:r w:rsidR="00547443" w:rsidRPr="00547443">
        <w:rPr>
          <w:rFonts w:ascii="Georgia" w:hAnsi="Georgia" w:cs="OpenSans"/>
          <w:color w:val="000000"/>
          <w:sz w:val="18"/>
          <w:szCs w:val="18"/>
        </w:rPr>
        <w:t xml:space="preserve">En efecto, muchas veces suele explicarse la tesis platónica del “gobierno del filósofo como condición para que se acaben los males en la polis” en función de la supuesta pertenencia de Platón a la aristocracia ateniense, dejando de lado las razones que, al respecto, inundan el Libro V y VI como así también el cambio en el concepto de </w:t>
      </w:r>
      <w:r w:rsidR="00547443" w:rsidRPr="00547443">
        <w:rPr>
          <w:rFonts w:ascii="Georgia" w:hAnsi="Georgia" w:cs="OpenSans-Italic"/>
          <w:i/>
          <w:iCs/>
          <w:color w:val="000000"/>
          <w:sz w:val="18"/>
          <w:szCs w:val="18"/>
        </w:rPr>
        <w:t xml:space="preserve">aristón </w:t>
      </w:r>
      <w:r w:rsidR="00547443" w:rsidRPr="00547443">
        <w:rPr>
          <w:rFonts w:ascii="Georgia" w:hAnsi="Georgia" w:cs="OpenSans"/>
          <w:color w:val="000000"/>
          <w:sz w:val="18"/>
          <w:szCs w:val="18"/>
        </w:rPr>
        <w:t>que Platón introduce en esta obra.</w:t>
      </w:r>
    </w:p>
    <w:p w:rsidR="00547443" w:rsidRPr="00911302" w:rsidRDefault="00547443" w:rsidP="00547443">
      <w:pPr>
        <w:autoSpaceDE w:val="0"/>
        <w:autoSpaceDN w:val="0"/>
        <w:adjustRightInd w:val="0"/>
        <w:spacing w:after="0"/>
        <w:jc w:val="both"/>
        <w:rPr>
          <w:rFonts w:ascii="Georgia" w:hAnsi="Georgia" w:cs="OpenSans-Bold"/>
          <w:b/>
          <w:bCs/>
        </w:rPr>
      </w:pPr>
      <w:r w:rsidRPr="00911302">
        <w:rPr>
          <w:rFonts w:ascii="Georgia" w:hAnsi="Georgia" w:cs="OpenSans-Bold"/>
          <w:b/>
          <w:bCs/>
        </w:rPr>
        <w:lastRenderedPageBreak/>
        <w:t>Actividades</w:t>
      </w:r>
      <w:r>
        <w:rPr>
          <w:rFonts w:ascii="Georgia" w:hAnsi="Georgia" w:cs="OpenSans-Bold"/>
          <w:b/>
          <w:bCs/>
        </w:rPr>
        <w:t xml:space="preserve"> </w:t>
      </w:r>
    </w:p>
    <w:p w:rsidR="00A67EB3" w:rsidRDefault="00A67EB3" w:rsidP="00547443">
      <w:pPr>
        <w:autoSpaceDE w:val="0"/>
        <w:autoSpaceDN w:val="0"/>
        <w:adjustRightInd w:val="0"/>
        <w:spacing w:after="0" w:line="240" w:lineRule="auto"/>
        <w:jc w:val="both"/>
        <w:rPr>
          <w:rFonts w:ascii="Georgia" w:hAnsi="Georgia" w:cs="OpenSans"/>
          <w:color w:val="000000"/>
        </w:rPr>
      </w:pPr>
    </w:p>
    <w:p w:rsidR="00547443" w:rsidRPr="00911302" w:rsidRDefault="00547443" w:rsidP="00547443">
      <w:pPr>
        <w:autoSpaceDE w:val="0"/>
        <w:autoSpaceDN w:val="0"/>
        <w:adjustRightInd w:val="0"/>
        <w:spacing w:after="0" w:line="240" w:lineRule="auto"/>
        <w:jc w:val="both"/>
        <w:rPr>
          <w:rFonts w:ascii="Georgia" w:hAnsi="Georgia" w:cs="OpenSans"/>
          <w:color w:val="000000"/>
        </w:rPr>
      </w:pPr>
      <w:r w:rsidRPr="00911302">
        <w:rPr>
          <w:rFonts w:ascii="Georgia" w:hAnsi="Georgia" w:cs="OpenSans"/>
          <w:color w:val="000000"/>
        </w:rPr>
        <w:t>Una línea histórica es un esquema; como tal una presentación simplificadora</w:t>
      </w:r>
      <w:r>
        <w:rPr>
          <w:rFonts w:ascii="Georgia" w:hAnsi="Georgia" w:cs="OpenSans"/>
          <w:color w:val="000000"/>
        </w:rPr>
        <w:t xml:space="preserve"> </w:t>
      </w:r>
      <w:r w:rsidRPr="00911302">
        <w:rPr>
          <w:rFonts w:ascii="Georgia" w:hAnsi="Georgia" w:cs="OpenSans"/>
          <w:color w:val="000000"/>
        </w:rPr>
        <w:t>de los momentos de la filosofía. Es, de todos modos, un recurso útil</w:t>
      </w:r>
      <w:r>
        <w:rPr>
          <w:rFonts w:ascii="Georgia" w:hAnsi="Georgia" w:cs="OpenSans"/>
          <w:color w:val="000000"/>
        </w:rPr>
        <w:t xml:space="preserve"> </w:t>
      </w:r>
      <w:r w:rsidRPr="00911302">
        <w:rPr>
          <w:rFonts w:ascii="Georgia" w:hAnsi="Georgia" w:cs="OpenSans"/>
          <w:color w:val="000000"/>
        </w:rPr>
        <w:t>en tanto ordena algunos datos (fechas, obras, líneas de sucesión) y permite</w:t>
      </w:r>
      <w:r>
        <w:rPr>
          <w:rFonts w:ascii="Georgia" w:hAnsi="Georgia" w:cs="OpenSans"/>
          <w:color w:val="000000"/>
        </w:rPr>
        <w:t xml:space="preserve"> </w:t>
      </w:r>
      <w:r w:rsidRPr="00911302">
        <w:rPr>
          <w:rFonts w:ascii="Georgia" w:hAnsi="Georgia" w:cs="OpenSans"/>
          <w:color w:val="000000"/>
        </w:rPr>
        <w:t>que echemos una mirada de conjunto. Antes de plantear algunas consideraciones</w:t>
      </w:r>
      <w:r>
        <w:rPr>
          <w:rFonts w:ascii="Georgia" w:hAnsi="Georgia" w:cs="OpenSans"/>
          <w:color w:val="000000"/>
        </w:rPr>
        <w:t xml:space="preserve"> </w:t>
      </w:r>
      <w:r w:rsidRPr="00911302">
        <w:rPr>
          <w:rFonts w:ascii="Georgia" w:hAnsi="Georgia" w:cs="OpenSans"/>
          <w:color w:val="000000"/>
        </w:rPr>
        <w:t xml:space="preserve">en torno a la relación &lt;filosofía/historia&gt;, </w:t>
      </w:r>
      <w:r>
        <w:rPr>
          <w:rFonts w:ascii="Georgia" w:hAnsi="Georgia" w:cs="OpenSans"/>
          <w:color w:val="000000"/>
        </w:rPr>
        <w:t>construye una</w:t>
      </w:r>
      <w:r w:rsidRPr="00911302">
        <w:rPr>
          <w:rFonts w:ascii="Georgia" w:hAnsi="Georgia" w:cs="OpenSans"/>
          <w:color w:val="000000"/>
        </w:rPr>
        <w:t xml:space="preserve"> </w:t>
      </w:r>
      <w:r w:rsidRPr="00547443">
        <w:rPr>
          <w:rFonts w:ascii="Georgia" w:hAnsi="Georgia" w:cs="OpenSans-BoldItalic"/>
          <w:bCs/>
          <w:iCs/>
        </w:rPr>
        <w:t>línea histórica</w:t>
      </w:r>
      <w:r w:rsidRPr="00547443">
        <w:rPr>
          <w:rFonts w:ascii="Georgia" w:hAnsi="Georgia" w:cs="OpenSans-BoldItalic"/>
          <w:b/>
          <w:bCs/>
          <w:i/>
          <w:iCs/>
        </w:rPr>
        <w:t xml:space="preserve"> </w:t>
      </w:r>
      <w:r w:rsidRPr="00911302">
        <w:rPr>
          <w:rFonts w:ascii="Georgia" w:hAnsi="Georgia" w:cs="OpenSans"/>
          <w:color w:val="000000"/>
        </w:rPr>
        <w:t>y</w:t>
      </w:r>
      <w:r>
        <w:rPr>
          <w:rFonts w:ascii="Georgia" w:hAnsi="Georgia" w:cs="OpenSans"/>
          <w:color w:val="000000"/>
        </w:rPr>
        <w:t xml:space="preserve"> </w:t>
      </w:r>
      <w:r w:rsidRPr="00911302">
        <w:rPr>
          <w:rFonts w:ascii="Georgia" w:hAnsi="Georgia" w:cs="OpenSans"/>
          <w:color w:val="000000"/>
        </w:rPr>
        <w:t>ubica en ella los nombres de filósofos y/o escuelas mencionados en el curso.</w:t>
      </w:r>
    </w:p>
    <w:p w:rsidR="00547443" w:rsidRDefault="00547443" w:rsidP="00547443">
      <w:pPr>
        <w:autoSpaceDE w:val="0"/>
        <w:autoSpaceDN w:val="0"/>
        <w:adjustRightInd w:val="0"/>
        <w:spacing w:after="0"/>
        <w:jc w:val="both"/>
        <w:rPr>
          <w:rFonts w:ascii="Georgia" w:hAnsi="Georgia" w:cs="OpenSans"/>
        </w:rPr>
      </w:pPr>
    </w:p>
    <w:p w:rsidR="00547443" w:rsidRPr="00911302" w:rsidRDefault="00547443" w:rsidP="00547443">
      <w:pPr>
        <w:autoSpaceDE w:val="0"/>
        <w:autoSpaceDN w:val="0"/>
        <w:adjustRightInd w:val="0"/>
        <w:spacing w:after="0" w:line="240" w:lineRule="auto"/>
        <w:jc w:val="both"/>
        <w:rPr>
          <w:rFonts w:ascii="Georgia" w:hAnsi="Georgia" w:cs="OpenSans"/>
        </w:rPr>
      </w:pPr>
      <w:r w:rsidRPr="00911302">
        <w:rPr>
          <w:rFonts w:ascii="Georgia" w:hAnsi="Georgia" w:cs="OpenSans"/>
        </w:rPr>
        <w:t>En relación con</w:t>
      </w:r>
      <w:r>
        <w:rPr>
          <w:rFonts w:ascii="Georgia" w:hAnsi="Georgia" w:cs="OpenSans"/>
        </w:rPr>
        <w:t xml:space="preserve"> el texto de </w:t>
      </w:r>
      <w:proofErr w:type="spellStart"/>
      <w:r>
        <w:rPr>
          <w:rFonts w:ascii="Georgia" w:hAnsi="Georgia" w:cs="OpenSans"/>
        </w:rPr>
        <w:t>Gonzalez</w:t>
      </w:r>
      <w:proofErr w:type="spellEnd"/>
      <w:r>
        <w:rPr>
          <w:rFonts w:ascii="Georgia" w:hAnsi="Georgia" w:cs="OpenSans"/>
        </w:rPr>
        <w:t xml:space="preserve"> y </w:t>
      </w:r>
      <w:proofErr w:type="spellStart"/>
      <w:r>
        <w:rPr>
          <w:rFonts w:ascii="Georgia" w:hAnsi="Georgia" w:cs="OpenSans"/>
        </w:rPr>
        <w:t>Stigol</w:t>
      </w:r>
      <w:proofErr w:type="spellEnd"/>
      <w:r>
        <w:rPr>
          <w:rFonts w:ascii="Georgia" w:hAnsi="Georgia" w:cs="OpenSans"/>
        </w:rPr>
        <w:t xml:space="preserve">: </w:t>
      </w:r>
      <w:r w:rsidRPr="00911302">
        <w:rPr>
          <w:rFonts w:ascii="Georgia" w:hAnsi="Georgia" w:cs="OpenSans"/>
        </w:rPr>
        <w:t>Las autoras niegan que un estudio exegético pormenorizado de las obras de destacados</w:t>
      </w:r>
      <w:r>
        <w:rPr>
          <w:rFonts w:ascii="Georgia" w:hAnsi="Georgia" w:cs="OpenSans"/>
        </w:rPr>
        <w:t xml:space="preserve"> </w:t>
      </w:r>
      <w:r w:rsidRPr="00911302">
        <w:rPr>
          <w:rFonts w:ascii="Georgia" w:hAnsi="Georgia" w:cs="OpenSans"/>
        </w:rPr>
        <w:t>filósofos constituya una condición necesaria del quehacer filosófico:</w:t>
      </w:r>
      <w:r>
        <w:rPr>
          <w:rFonts w:ascii="Georgia" w:hAnsi="Georgia" w:cs="OpenSans"/>
        </w:rPr>
        <w:t xml:space="preserve"> </w:t>
      </w:r>
      <w:r>
        <w:rPr>
          <w:rFonts w:ascii="Georgia" w:hAnsi="Georgia" w:cs="OpenSans"/>
        </w:rPr>
        <w:sym w:font="Wingdings" w:char="F0FC"/>
      </w:r>
      <w:r>
        <w:rPr>
          <w:rFonts w:ascii="Georgia" w:hAnsi="Georgia" w:cs="OpenSans"/>
        </w:rPr>
        <w:t xml:space="preserve"> </w:t>
      </w:r>
      <w:r w:rsidRPr="00911302">
        <w:rPr>
          <w:rFonts w:ascii="Georgia" w:hAnsi="Georgia" w:cs="OpenSans"/>
        </w:rPr>
        <w:t xml:space="preserve">¿Qué razones </w:t>
      </w:r>
      <w:r w:rsidRPr="00911302">
        <w:rPr>
          <w:rFonts w:ascii="Georgia" w:hAnsi="Georgia" w:cs="OpenSans"/>
          <w:color w:val="000000"/>
        </w:rPr>
        <w:t>presentan como fundamento de esta afirmación?</w:t>
      </w:r>
      <w:r>
        <w:rPr>
          <w:rFonts w:ascii="Georgia" w:hAnsi="Georgia" w:cs="OpenSans"/>
          <w:color w:val="000000"/>
        </w:rPr>
        <w:t xml:space="preserve">          </w:t>
      </w:r>
      <w:r>
        <w:rPr>
          <w:rFonts w:ascii="Georgia" w:hAnsi="Georgia" w:cs="OpenSans"/>
        </w:rPr>
        <w:sym w:font="Wingdings" w:char="F0FC"/>
      </w:r>
      <w:r w:rsidRPr="00911302">
        <w:rPr>
          <w:rFonts w:ascii="Georgia" w:hAnsi="Georgia" w:cs="OpenSans"/>
        </w:rPr>
        <w:t>Busca el significado del término ‘exégesis’.</w:t>
      </w:r>
    </w:p>
    <w:p w:rsidR="00547443" w:rsidRPr="00E76703" w:rsidRDefault="00547443" w:rsidP="00547443">
      <w:pPr>
        <w:autoSpaceDE w:val="0"/>
        <w:autoSpaceDN w:val="0"/>
        <w:adjustRightInd w:val="0"/>
        <w:spacing w:after="0"/>
        <w:jc w:val="both"/>
        <w:rPr>
          <w:rFonts w:ascii="Georgia" w:hAnsi="Georgia" w:cs="OpenSans"/>
        </w:rPr>
      </w:pPr>
    </w:p>
    <w:p w:rsidR="00547443" w:rsidRPr="00911302" w:rsidRDefault="00547443" w:rsidP="00547443">
      <w:pPr>
        <w:autoSpaceDE w:val="0"/>
        <w:autoSpaceDN w:val="0"/>
        <w:adjustRightInd w:val="0"/>
        <w:spacing w:after="0"/>
        <w:jc w:val="both"/>
        <w:rPr>
          <w:rFonts w:ascii="Georgia" w:hAnsi="Georgia" w:cs="OpenSans"/>
          <w:color w:val="000000"/>
        </w:rPr>
      </w:pPr>
      <w:r w:rsidRPr="00911302">
        <w:rPr>
          <w:rFonts w:ascii="Georgia" w:hAnsi="Georgia" w:cs="OpenSans"/>
          <w:color w:val="000000"/>
        </w:rPr>
        <w:t>A partir de las</w:t>
      </w:r>
      <w:r>
        <w:rPr>
          <w:rFonts w:ascii="Georgia" w:hAnsi="Georgia" w:cs="OpenSans"/>
          <w:color w:val="000000"/>
        </w:rPr>
        <w:t xml:space="preserve"> </w:t>
      </w:r>
      <w:r w:rsidR="007435D1">
        <w:rPr>
          <w:rFonts w:ascii="Georgia" w:hAnsi="Georgia" w:cs="OpenSans"/>
          <w:color w:val="000000"/>
        </w:rPr>
        <w:t xml:space="preserve">siguientes </w:t>
      </w:r>
      <w:r w:rsidRPr="00911302">
        <w:rPr>
          <w:rFonts w:ascii="Georgia" w:hAnsi="Georgia" w:cs="OpenSans"/>
          <w:color w:val="000000"/>
        </w:rPr>
        <w:t>lecturas</w:t>
      </w:r>
      <w:r>
        <w:rPr>
          <w:rFonts w:ascii="Georgia" w:hAnsi="Georgia" w:cs="OpenSans"/>
          <w:color w:val="000000"/>
        </w:rPr>
        <w:t xml:space="preserve"> reflexiona</w:t>
      </w:r>
      <w:r w:rsidRPr="00911302">
        <w:rPr>
          <w:rFonts w:ascii="Georgia" w:hAnsi="Georgia" w:cs="OpenSans"/>
          <w:color w:val="000000"/>
        </w:rPr>
        <w:t xml:space="preserve"> sobre</w:t>
      </w:r>
      <w:r>
        <w:rPr>
          <w:rFonts w:ascii="Georgia" w:hAnsi="Georgia" w:cs="OpenSans"/>
          <w:color w:val="000000"/>
        </w:rPr>
        <w:t xml:space="preserve"> </w:t>
      </w:r>
      <w:r w:rsidRPr="00911302">
        <w:rPr>
          <w:rFonts w:ascii="Georgia" w:hAnsi="Georgia" w:cs="OpenSans"/>
          <w:color w:val="000000"/>
        </w:rPr>
        <w:t>¿Por qué</w:t>
      </w:r>
      <w:r>
        <w:rPr>
          <w:rFonts w:ascii="Georgia" w:hAnsi="Georgia" w:cs="OpenSans"/>
          <w:color w:val="000000"/>
        </w:rPr>
        <w:t xml:space="preserve"> es importante hoy</w:t>
      </w:r>
      <w:r w:rsidRPr="00911302">
        <w:rPr>
          <w:rFonts w:ascii="Georgia" w:hAnsi="Georgia" w:cs="OpenSans"/>
          <w:color w:val="000000"/>
        </w:rPr>
        <w:t xml:space="preserve"> leer a los autores del pasado?</w:t>
      </w:r>
      <w:r>
        <w:rPr>
          <w:rFonts w:ascii="Georgia" w:hAnsi="Georgia" w:cs="OpenSans"/>
          <w:color w:val="000000"/>
        </w:rPr>
        <w:t xml:space="preserve"> Escribe un texto explicando esta cuestión.</w:t>
      </w:r>
    </w:p>
    <w:p w:rsidR="00420878" w:rsidRDefault="00420878" w:rsidP="007435D1">
      <w:pPr>
        <w:autoSpaceDE w:val="0"/>
        <w:autoSpaceDN w:val="0"/>
        <w:adjustRightInd w:val="0"/>
        <w:spacing w:after="0"/>
        <w:jc w:val="center"/>
        <w:rPr>
          <w:rFonts w:ascii="Georgia" w:hAnsi="Georgia" w:cs="OpenSans-Bold"/>
          <w:b/>
          <w:bCs/>
          <w:color w:val="000000"/>
        </w:rPr>
      </w:pPr>
    </w:p>
    <w:p w:rsidR="007435D1" w:rsidRDefault="007435D1" w:rsidP="007435D1">
      <w:pPr>
        <w:autoSpaceDE w:val="0"/>
        <w:autoSpaceDN w:val="0"/>
        <w:adjustRightInd w:val="0"/>
        <w:spacing w:after="0"/>
        <w:jc w:val="center"/>
        <w:rPr>
          <w:rFonts w:ascii="Georgia" w:hAnsi="Georgia" w:cs="OpenSans-Bold"/>
          <w:b/>
          <w:bCs/>
          <w:color w:val="000000"/>
        </w:rPr>
      </w:pPr>
      <w:r>
        <w:rPr>
          <w:rFonts w:ascii="Georgia" w:hAnsi="Georgia" w:cs="OpenSans-Bold"/>
          <w:b/>
          <w:bCs/>
          <w:color w:val="000000"/>
        </w:rPr>
        <w:sym w:font="Wingdings" w:char="F0F2"/>
      </w:r>
    </w:p>
    <w:p w:rsidR="007435D1" w:rsidRDefault="007435D1" w:rsidP="007435D1">
      <w:pPr>
        <w:autoSpaceDE w:val="0"/>
        <w:autoSpaceDN w:val="0"/>
        <w:adjustRightInd w:val="0"/>
        <w:spacing w:after="0"/>
        <w:jc w:val="both"/>
        <w:rPr>
          <w:rFonts w:ascii="Georgia" w:hAnsi="Georgia" w:cs="OpenSans-Bold"/>
          <w:b/>
          <w:bCs/>
          <w:color w:val="000000"/>
        </w:rPr>
      </w:pPr>
    </w:p>
    <w:p w:rsidR="00B34B5C" w:rsidRDefault="007435D1" w:rsidP="007435D1">
      <w:pPr>
        <w:autoSpaceDE w:val="0"/>
        <w:autoSpaceDN w:val="0"/>
        <w:adjustRightInd w:val="0"/>
        <w:spacing w:after="0"/>
        <w:jc w:val="both"/>
        <w:rPr>
          <w:rFonts w:ascii="Georgia" w:hAnsi="Georgia" w:cs="OpenSans-Bold"/>
          <w:b/>
          <w:bCs/>
          <w:color w:val="000000"/>
          <w:sz w:val="20"/>
          <w:szCs w:val="20"/>
        </w:rPr>
      </w:pPr>
      <w:r w:rsidRPr="00420878">
        <w:rPr>
          <w:rFonts w:ascii="Georgia" w:hAnsi="Georgia" w:cs="OpenSans-Bold"/>
          <w:bCs/>
          <w:color w:val="000000"/>
          <w:sz w:val="16"/>
          <w:szCs w:val="16"/>
        </w:rPr>
        <w:t>BOERI, M</w:t>
      </w:r>
      <w:r w:rsidRPr="00420878">
        <w:rPr>
          <w:rFonts w:ascii="Georgia" w:hAnsi="Georgia" w:cs="OpenSans-Bold"/>
          <w:bCs/>
          <w:color w:val="000000"/>
          <w:sz w:val="20"/>
          <w:szCs w:val="20"/>
        </w:rPr>
        <w:t>.</w:t>
      </w:r>
      <w:r w:rsidRPr="00420878">
        <w:rPr>
          <w:rFonts w:ascii="Georgia" w:hAnsi="Georgia" w:cs="OpenSans-Bold"/>
          <w:b/>
          <w:bCs/>
          <w:color w:val="000000"/>
          <w:sz w:val="20"/>
          <w:szCs w:val="20"/>
        </w:rPr>
        <w:t xml:space="preserve"> </w:t>
      </w:r>
    </w:p>
    <w:p w:rsidR="00B34B5C" w:rsidRPr="00B34B5C" w:rsidRDefault="007435D1" w:rsidP="007435D1">
      <w:pPr>
        <w:autoSpaceDE w:val="0"/>
        <w:autoSpaceDN w:val="0"/>
        <w:adjustRightInd w:val="0"/>
        <w:spacing w:after="0"/>
        <w:jc w:val="both"/>
        <w:rPr>
          <w:rFonts w:ascii="Georgia" w:hAnsi="Georgia" w:cs="OpenSans-BoldItalic"/>
          <w:b/>
          <w:bCs/>
          <w:iCs/>
          <w:sz w:val="18"/>
          <w:szCs w:val="18"/>
        </w:rPr>
      </w:pPr>
      <w:r w:rsidRPr="00B34B5C">
        <w:rPr>
          <w:rFonts w:ascii="Georgia" w:hAnsi="Georgia" w:cs="OpenSans-BoldItalic"/>
          <w:b/>
          <w:bCs/>
          <w:iCs/>
          <w:sz w:val="18"/>
          <w:szCs w:val="18"/>
        </w:rPr>
        <w:t>¿Por qué ocuparse de Filosofía Antigua hoy?</w:t>
      </w:r>
    </w:p>
    <w:p w:rsidR="00B34B5C" w:rsidRPr="000D5A2F" w:rsidRDefault="00B34B5C" w:rsidP="007435D1">
      <w:pPr>
        <w:autoSpaceDE w:val="0"/>
        <w:autoSpaceDN w:val="0"/>
        <w:adjustRightInd w:val="0"/>
        <w:spacing w:after="0"/>
        <w:jc w:val="both"/>
        <w:rPr>
          <w:rFonts w:ascii="Georgia" w:hAnsi="Georgia" w:cs="OpenSans-BoldItalic"/>
          <w:bCs/>
          <w:iCs/>
          <w:sz w:val="18"/>
          <w:szCs w:val="18"/>
          <w:lang w:val="en-US"/>
        </w:rPr>
      </w:pPr>
      <w:r w:rsidRPr="000D5A2F">
        <w:rPr>
          <w:rFonts w:ascii="Georgia" w:hAnsi="Georgia" w:cs="OpenSans-BoldItalic"/>
          <w:bCs/>
          <w:iCs/>
          <w:sz w:val="18"/>
          <w:szCs w:val="18"/>
          <w:lang w:val="en-US"/>
        </w:rPr>
        <w:t>file:///C:/Users/I-mag/Desktop/FILO%20mandar%20a%20Daniel/K4-MarceloBoeri.pdf</w:t>
      </w:r>
      <w:r w:rsidR="007435D1" w:rsidRPr="000D5A2F">
        <w:rPr>
          <w:rFonts w:ascii="Georgia" w:hAnsi="Georgia" w:cs="OpenSans-BoldItalic"/>
          <w:bCs/>
          <w:iCs/>
          <w:sz w:val="18"/>
          <w:szCs w:val="18"/>
          <w:lang w:val="en-US"/>
        </w:rPr>
        <w:t xml:space="preserve"> </w:t>
      </w:r>
    </w:p>
    <w:p w:rsidR="00B34B5C" w:rsidRPr="000D5A2F" w:rsidRDefault="00B34B5C" w:rsidP="007435D1">
      <w:pPr>
        <w:autoSpaceDE w:val="0"/>
        <w:autoSpaceDN w:val="0"/>
        <w:adjustRightInd w:val="0"/>
        <w:spacing w:after="0"/>
        <w:jc w:val="both"/>
        <w:rPr>
          <w:rFonts w:ascii="Georgia" w:hAnsi="Georgia" w:cs="OpenSans-Italic"/>
          <w:iCs/>
          <w:color w:val="000000"/>
          <w:sz w:val="16"/>
          <w:szCs w:val="16"/>
          <w:lang w:val="en-US"/>
        </w:rPr>
      </w:pPr>
    </w:p>
    <w:p w:rsidR="00B34B5C" w:rsidRDefault="007435D1" w:rsidP="007435D1">
      <w:pPr>
        <w:autoSpaceDE w:val="0"/>
        <w:autoSpaceDN w:val="0"/>
        <w:adjustRightInd w:val="0"/>
        <w:spacing w:after="0"/>
        <w:jc w:val="both"/>
        <w:rPr>
          <w:rFonts w:ascii="Georgia" w:hAnsi="Georgia" w:cs="OpenSans-Bold"/>
          <w:b/>
          <w:bCs/>
          <w:color w:val="000000"/>
          <w:sz w:val="20"/>
          <w:szCs w:val="20"/>
        </w:rPr>
      </w:pPr>
      <w:r w:rsidRPr="00420878">
        <w:rPr>
          <w:rFonts w:ascii="Georgia" w:hAnsi="Georgia" w:cs="OpenSans"/>
          <w:color w:val="000000"/>
          <w:sz w:val="20"/>
          <w:szCs w:val="20"/>
        </w:rPr>
        <w:t xml:space="preserve">Entrevista a </w:t>
      </w:r>
      <w:r w:rsidRPr="00420878">
        <w:rPr>
          <w:rFonts w:ascii="Georgia" w:hAnsi="Georgia" w:cs="OpenSans-Bold"/>
          <w:bCs/>
          <w:color w:val="000000"/>
          <w:sz w:val="16"/>
          <w:szCs w:val="16"/>
        </w:rPr>
        <w:t>SANTA CRUZ</w:t>
      </w:r>
      <w:r w:rsidR="00B34B5C">
        <w:rPr>
          <w:rFonts w:ascii="Georgia" w:hAnsi="Georgia" w:cs="OpenSans-Bold"/>
          <w:bCs/>
          <w:color w:val="000000"/>
          <w:sz w:val="16"/>
          <w:szCs w:val="16"/>
        </w:rPr>
        <w:t>, MA.</w:t>
      </w:r>
      <w:r w:rsidR="00B34B5C" w:rsidRPr="00420878">
        <w:rPr>
          <w:rFonts w:ascii="Georgia" w:hAnsi="Georgia" w:cs="OpenSans-Bold"/>
          <w:bCs/>
          <w:color w:val="000000"/>
          <w:sz w:val="16"/>
          <w:szCs w:val="16"/>
        </w:rPr>
        <w:t xml:space="preserve"> ISABEL</w:t>
      </w:r>
      <w:r w:rsidRPr="00420878">
        <w:rPr>
          <w:rFonts w:ascii="Georgia" w:hAnsi="Georgia" w:cs="OpenSans-Bold"/>
          <w:b/>
          <w:bCs/>
          <w:color w:val="000000"/>
          <w:sz w:val="20"/>
          <w:szCs w:val="20"/>
        </w:rPr>
        <w:t>:</w:t>
      </w:r>
    </w:p>
    <w:p w:rsidR="007435D1" w:rsidRPr="00B34B5C" w:rsidRDefault="007435D1" w:rsidP="007435D1">
      <w:pPr>
        <w:autoSpaceDE w:val="0"/>
        <w:autoSpaceDN w:val="0"/>
        <w:adjustRightInd w:val="0"/>
        <w:spacing w:after="0"/>
        <w:jc w:val="both"/>
        <w:rPr>
          <w:rFonts w:ascii="Georgia" w:hAnsi="Georgia" w:cs="OpenSans-BoldItalic"/>
          <w:b/>
          <w:bCs/>
          <w:iCs/>
          <w:sz w:val="18"/>
          <w:szCs w:val="18"/>
        </w:rPr>
      </w:pPr>
      <w:r w:rsidRPr="00B34B5C">
        <w:rPr>
          <w:rFonts w:ascii="Georgia" w:hAnsi="Georgia" w:cs="OpenSans-BoldItalic"/>
          <w:b/>
          <w:bCs/>
          <w:iCs/>
          <w:sz w:val="18"/>
          <w:szCs w:val="18"/>
        </w:rPr>
        <w:t>Hoy ya podemos pelearnos con los</w:t>
      </w:r>
      <w:r w:rsidR="00B34B5C" w:rsidRPr="00B34B5C">
        <w:rPr>
          <w:rFonts w:ascii="Georgia" w:hAnsi="Georgia" w:cs="OpenSans-BoldItalic"/>
          <w:b/>
          <w:bCs/>
          <w:iCs/>
          <w:sz w:val="18"/>
          <w:szCs w:val="18"/>
        </w:rPr>
        <w:t xml:space="preserve"> textos de Platón y Aristóteles</w:t>
      </w:r>
    </w:p>
    <w:p w:rsidR="00B34B5C" w:rsidRPr="000D5A2F" w:rsidRDefault="00B34B5C" w:rsidP="007435D1">
      <w:pPr>
        <w:autoSpaceDE w:val="0"/>
        <w:autoSpaceDN w:val="0"/>
        <w:adjustRightInd w:val="0"/>
        <w:spacing w:after="0"/>
        <w:jc w:val="both"/>
        <w:rPr>
          <w:rFonts w:ascii="Georgia" w:hAnsi="Georgia" w:cs="OpenSans-BoldItalic"/>
          <w:bCs/>
          <w:iCs/>
          <w:sz w:val="18"/>
          <w:szCs w:val="18"/>
        </w:rPr>
      </w:pPr>
      <w:r w:rsidRPr="000D5A2F">
        <w:rPr>
          <w:rFonts w:ascii="Georgia" w:hAnsi="Georgia" w:cs="OpenSans-BoldItalic"/>
          <w:bCs/>
          <w:iCs/>
          <w:sz w:val="18"/>
          <w:szCs w:val="18"/>
        </w:rPr>
        <w:t>https://www.pagina12.com.ar/diario/dialogos/21-126653-2009-06-15.html</w:t>
      </w:r>
    </w:p>
    <w:p w:rsidR="007435D1" w:rsidRPr="00420878" w:rsidRDefault="007435D1" w:rsidP="00547443">
      <w:pPr>
        <w:spacing w:after="0"/>
        <w:rPr>
          <w:rFonts w:ascii="Georgia" w:hAnsi="Georgia" w:cs="OpenSans-Extrabold"/>
          <w:sz w:val="20"/>
          <w:szCs w:val="20"/>
        </w:rPr>
      </w:pPr>
    </w:p>
    <w:p w:rsidR="00495D0A" w:rsidRDefault="009F1926" w:rsidP="00547443">
      <w:pPr>
        <w:spacing w:after="0"/>
      </w:pPr>
      <w:bookmarkStart w:id="0" w:name="_GoBack"/>
      <w:bookmarkEnd w:id="0"/>
    </w:p>
    <w:sectPr w:rsidR="00495D0A" w:rsidSect="00547443">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26" w:rsidRDefault="009F1926" w:rsidP="00420878">
      <w:pPr>
        <w:spacing w:after="0" w:line="240" w:lineRule="auto"/>
      </w:pPr>
      <w:r>
        <w:separator/>
      </w:r>
    </w:p>
  </w:endnote>
  <w:endnote w:type="continuationSeparator" w:id="0">
    <w:p w:rsidR="009F1926" w:rsidRDefault="009F1926" w:rsidP="0042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Sans">
    <w:altName w:val="MS Gothic"/>
    <w:panose1 w:val="00000000000000000000"/>
    <w:charset w:val="00"/>
    <w:family w:val="swiss"/>
    <w:notTrueType/>
    <w:pitch w:val="default"/>
    <w:sig w:usb0="00000000" w:usb1="08070000" w:usb2="00000010" w:usb3="00000000" w:csb0="00020001" w:csb1="00000000"/>
  </w:font>
  <w:font w:name="OpenSans-Italic">
    <w:panose1 w:val="00000000000000000000"/>
    <w:charset w:val="00"/>
    <w:family w:val="swiss"/>
    <w:notTrueType/>
    <w:pitch w:val="default"/>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OpenSans-BoldItal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ans-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26" w:rsidRDefault="009F1926" w:rsidP="00420878">
      <w:pPr>
        <w:spacing w:after="0" w:line="240" w:lineRule="auto"/>
      </w:pPr>
      <w:r>
        <w:separator/>
      </w:r>
    </w:p>
  </w:footnote>
  <w:footnote w:type="continuationSeparator" w:id="0">
    <w:p w:rsidR="009F1926" w:rsidRDefault="009F1926" w:rsidP="0042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78" w:rsidRPr="00420878" w:rsidRDefault="00420878">
    <w:pPr>
      <w:pStyle w:val="Encabezado"/>
      <w:rPr>
        <w:rFonts w:ascii="Georgia" w:hAnsi="Georgia"/>
        <w:b/>
        <w:sz w:val="16"/>
        <w:szCs w:val="16"/>
      </w:rPr>
    </w:pPr>
    <w:r w:rsidRPr="00420878">
      <w:rPr>
        <w:rFonts w:ascii="Georgia" w:hAnsi="Georgia"/>
        <w:b/>
        <w:sz w:val="16"/>
        <w:szCs w:val="16"/>
      </w:rPr>
      <w:t xml:space="preserve">INICIACIÓN a los ESTUDIOS FILOSÓFICOS </w:t>
    </w:r>
    <w:r>
      <w:rPr>
        <w:rFonts w:ascii="Georgia" w:hAnsi="Georgia"/>
        <w:b/>
        <w:sz w:val="16"/>
        <w:szCs w:val="16"/>
      </w:rPr>
      <w:t xml:space="preserve">                            </w:t>
    </w:r>
    <w:r w:rsidRPr="00420878">
      <w:rPr>
        <w:rFonts w:ascii="Georgia" w:hAnsi="Georgia"/>
        <w:b/>
        <w:sz w:val="16"/>
        <w:szCs w:val="16"/>
      </w:rPr>
      <w:t xml:space="preserve">   FICHA </w:t>
    </w:r>
    <w:r w:rsidR="00953716">
      <w:rPr>
        <w:rFonts w:ascii="Georgia" w:hAnsi="Georgia"/>
        <w:b/>
        <w:sz w:val="16"/>
        <w:szCs w:val="16"/>
      </w:rPr>
      <w:t>3</w:t>
    </w:r>
    <w:r w:rsidRPr="00420878">
      <w:rPr>
        <w:rFonts w:ascii="Georgia" w:hAnsi="Georgia"/>
        <w:b/>
        <w:sz w:val="16"/>
        <w:szCs w:val="16"/>
      </w:rPr>
      <w:ptab w:relativeTo="margin" w:alignment="right" w:leader="none"/>
    </w:r>
    <w:r w:rsidRPr="00420878">
      <w:rPr>
        <w:rFonts w:ascii="Georgia" w:hAnsi="Georgia"/>
        <w:b/>
        <w:sz w:val="16"/>
        <w:szCs w:val="16"/>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43"/>
    <w:rsid w:val="000D5A2F"/>
    <w:rsid w:val="00420878"/>
    <w:rsid w:val="00547443"/>
    <w:rsid w:val="00592099"/>
    <w:rsid w:val="0060122B"/>
    <w:rsid w:val="007158B8"/>
    <w:rsid w:val="007223A9"/>
    <w:rsid w:val="007435D1"/>
    <w:rsid w:val="007444F7"/>
    <w:rsid w:val="008B4E04"/>
    <w:rsid w:val="00953716"/>
    <w:rsid w:val="00955790"/>
    <w:rsid w:val="009F1926"/>
    <w:rsid w:val="009F1A4F"/>
    <w:rsid w:val="00A53C02"/>
    <w:rsid w:val="00A67EB3"/>
    <w:rsid w:val="00B34B5C"/>
    <w:rsid w:val="00B43AF0"/>
    <w:rsid w:val="00E136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C02"/>
    <w:rPr>
      <w:rFonts w:ascii="Tahoma" w:hAnsi="Tahoma" w:cs="Tahoma"/>
      <w:sz w:val="16"/>
      <w:szCs w:val="16"/>
    </w:rPr>
  </w:style>
  <w:style w:type="paragraph" w:styleId="Encabezado">
    <w:name w:val="header"/>
    <w:basedOn w:val="Normal"/>
    <w:link w:val="EncabezadoCar"/>
    <w:uiPriority w:val="99"/>
    <w:unhideWhenUsed/>
    <w:rsid w:val="00420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878"/>
  </w:style>
  <w:style w:type="paragraph" w:styleId="Piedepgina">
    <w:name w:val="footer"/>
    <w:basedOn w:val="Normal"/>
    <w:link w:val="PiedepginaCar"/>
    <w:uiPriority w:val="99"/>
    <w:unhideWhenUsed/>
    <w:rsid w:val="00420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C02"/>
    <w:rPr>
      <w:rFonts w:ascii="Tahoma" w:hAnsi="Tahoma" w:cs="Tahoma"/>
      <w:sz w:val="16"/>
      <w:szCs w:val="16"/>
    </w:rPr>
  </w:style>
  <w:style w:type="paragraph" w:styleId="Encabezado">
    <w:name w:val="header"/>
    <w:basedOn w:val="Normal"/>
    <w:link w:val="EncabezadoCar"/>
    <w:uiPriority w:val="99"/>
    <w:unhideWhenUsed/>
    <w:rsid w:val="00420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878"/>
  </w:style>
  <w:style w:type="paragraph" w:styleId="Piedepgina">
    <w:name w:val="footer"/>
    <w:basedOn w:val="Normal"/>
    <w:link w:val="PiedepginaCar"/>
    <w:uiPriority w:val="99"/>
    <w:unhideWhenUsed/>
    <w:rsid w:val="00420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dc:creator>
  <cp:lastModifiedBy>I-mag</cp:lastModifiedBy>
  <cp:revision>4</cp:revision>
  <dcterms:created xsi:type="dcterms:W3CDTF">2016-11-22T16:12:00Z</dcterms:created>
  <dcterms:modified xsi:type="dcterms:W3CDTF">2016-11-22T18:00:00Z</dcterms:modified>
</cp:coreProperties>
</file>