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DA" w:rsidRPr="004702DA" w:rsidRDefault="004702DA" w:rsidP="004702D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bookmarkStart w:id="0" w:name="_GoBack"/>
      <w:r w:rsidRPr="004702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Leer como escritores y escribir para lectores </w:t>
      </w:r>
    </w:p>
    <w:bookmarkEnd w:id="0"/>
    <w:p w:rsid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02DA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Leer como escritores</w:t>
      </w: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</w:t>
      </w:r>
      <w:r w:rsidRPr="004702DA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escribir para lectores</w:t>
      </w: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son las dos líneas metodológicas que organizarán el diálogo entre los tutores y estudiantes. </w:t>
      </w: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Las actividades de las aulas del ingreso están orientadas a profundizar la conciencia de las </w:t>
      </w:r>
      <w:r w:rsidRPr="004702DA">
        <w:rPr>
          <w:rFonts w:ascii="Times New Roman" w:eastAsia="Calibri" w:hAnsi="Times New Roman" w:cs="Times New Roman"/>
          <w:sz w:val="24"/>
          <w:szCs w:val="24"/>
        </w:rPr>
        <w:t xml:space="preserve">dimensiones discursivas, textuales y lingüísticas que se ponen en juego en los procesos de </w:t>
      </w:r>
      <w:proofErr w:type="spellStart"/>
      <w:r w:rsidRPr="004702DA">
        <w:rPr>
          <w:rFonts w:ascii="Times New Roman" w:eastAsia="Calibri" w:hAnsi="Times New Roman" w:cs="Times New Roman"/>
          <w:sz w:val="24"/>
          <w:szCs w:val="24"/>
        </w:rPr>
        <w:t>semiotización</w:t>
      </w:r>
      <w:proofErr w:type="spellEnd"/>
      <w:r w:rsidRPr="004702DA">
        <w:rPr>
          <w:rFonts w:ascii="Times New Roman" w:eastAsia="Calibri" w:hAnsi="Times New Roman" w:cs="Times New Roman"/>
          <w:sz w:val="24"/>
          <w:szCs w:val="24"/>
        </w:rPr>
        <w:t xml:space="preserve"> implicados en la producción de distintos tipos de textos. </w:t>
      </w: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objetivos de la tarea compartida son:</w:t>
      </w: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702DA" w:rsidRPr="004702DA" w:rsidRDefault="004702DA" w:rsidP="004702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702D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Generar un espacio de reflexión </w:t>
      </w:r>
      <w:proofErr w:type="spellStart"/>
      <w:r w:rsidRPr="004702D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metaescritural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que permita visualizar los procesos que se ponen en juego en distintas prácticas de escritura y lectura (propias y ajenas)</w:t>
      </w: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4702DA" w:rsidRPr="004702DA" w:rsidRDefault="004702DA" w:rsidP="004702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702DA">
        <w:rPr>
          <w:rFonts w:ascii="Times New Roman" w:eastAsia="Calibri" w:hAnsi="Times New Roman" w:cs="Times New Roman"/>
          <w:sz w:val="24"/>
          <w:szCs w:val="24"/>
          <w:lang w:val="es-ES_tradnl"/>
        </w:rPr>
        <w:t>Promover y sistematizar prácticas que contribuyan a la formación de un lector – escritor cada vez más autónomo.</w:t>
      </w: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:rsidR="004702DA" w:rsidRPr="004702DA" w:rsidRDefault="004702DA" w:rsidP="004702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702DA">
        <w:rPr>
          <w:rFonts w:ascii="Times New Roman" w:eastAsia="Calibri" w:hAnsi="Times New Roman" w:cs="Times New Roman"/>
          <w:sz w:val="24"/>
          <w:szCs w:val="24"/>
          <w:lang w:val="es-ES_tradnl"/>
        </w:rPr>
        <w:t>Sistematizar saberes discursivos, textuales y lingüísticos en función de profundizar el conocimiento acerca de los distintos procesos implicados en la gestión, producción y circulación de los textos.</w:t>
      </w:r>
    </w:p>
    <w:p w:rsidR="004702DA" w:rsidRPr="004702DA" w:rsidRDefault="004702DA" w:rsidP="00470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síntesis, se trata de un acercamiento a temas y problemas que serán retomados en el desarrollo de los estudios superiores. Pero, nos parece fundamental que los estudiantes puedan reconocer –en esta etapa- que la escritura no es un objeto dado de antemano aprendido una vez y para siempre. En ese sentido, un nuevo ámbito de estudio es una nueva experiencia social y –en consecuencia- una nueva experiencia de lenguaje. Es intención de los autores estimular una relación más activa y autónoma respecto de los textos que se leen y se escriben. Dedicar un tiempo específico para pensar sobre lo que hacemos y hacen otros cuando se escribe y se lee puede colaborar en ordenar lo ya aprendido y, también, a desarrollar capacidades necesarias para aprender, estudiar y producir conocimiento. </w:t>
      </w: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Escribir y leer son actividades insoslayables en el estudio. Ser un lector-escritor más autónomo y consciente es verse como </w:t>
      </w:r>
      <w:r w:rsidRPr="004702DA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estudiante </w:t>
      </w: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 sólo alumno. Nos interesa esta diferenciación en alusión a la etimología de estas palabras. La palabra alumno viene directamente de "</w:t>
      </w:r>
      <w:proofErr w:type="spellStart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alumnus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" que es un niño o un criado (en algunos casos puede ser un esclavo), persona criada por otra. Esta palabra, además, es un derivado del verbo "</w:t>
      </w:r>
      <w:proofErr w:type="spellStart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alo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" que significa alimentar, criar, dar de comer. Leer o escribir como</w:t>
      </w:r>
      <w:r w:rsidRPr="004702DA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alumno</w:t>
      </w: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puede estar ligado a una representación de tarea escolar, de evaluación, de dar cuenta de lo leído y a una concepción de texto como transmisión de información. Leer se trata de reproducir lo dicho por otro; leer es leer textos no razonamientos. Así se dice “Leo el capítulo, la hoja, el apunte, la fotocopia” o ‘el texto dice’. </w:t>
      </w: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Estudiante es una palabra que conlleva otras significaciones. Estudiante es el participio de presente del verbo </w:t>
      </w:r>
      <w:proofErr w:type="spellStart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studeo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que significa: dedicarse, trabajar con empeño en, buscar con afán, desear, aspirar; es decir que el </w:t>
      </w:r>
      <w:proofErr w:type="spellStart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studens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es el que desea, busca con afán, trabaja con empeño. Estudio, del mismo modo, en su origen estaba ligado a celo, ardor, diligencia.</w:t>
      </w: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 estudiante, entonces, </w:t>
      </w:r>
      <w:r w:rsidRPr="004702DA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desea saber</w:t>
      </w: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Saber, que desciende del indoeuropeo </w:t>
      </w:r>
      <w:proofErr w:type="spellStart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sap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latín </w:t>
      </w:r>
      <w:proofErr w:type="spellStart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sapere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significa tener sabor, tener gusto (saber a), tener discernimiento. </w:t>
      </w:r>
      <w:proofErr w:type="spellStart"/>
      <w:r w:rsidRPr="004702DA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Sapidus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es lo que tiene gusto, lo sabroso. Un estudiante, entonces, es alguien que encuentra ‘gusto’ en la lectura y la escritura. </w:t>
      </w:r>
    </w:p>
    <w:p w:rsidR="004702DA" w:rsidRPr="004702DA" w:rsidRDefault="004702DA" w:rsidP="0047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Esta distinción es una manera de </w:t>
      </w:r>
      <w:proofErr w:type="spellStart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presentificar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que el modo en que nos representemos ser lector, ser escritor tiene directa relación con una forma de relacionarse con el saber. Tal como lo plantea </w:t>
      </w:r>
      <w:proofErr w:type="spellStart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Charlot</w:t>
      </w:r>
      <w:proofErr w:type="spellEnd"/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“ No hay sujeto de saber y no hay saber más que dentro de una relación con el mundo- que resulta ser, al mismo tiempo y por lo mismo, una relación con el saber-. Esta </w:t>
      </w:r>
      <w:r w:rsidRPr="004702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relación con el mundo es también relación consigo mismo y relación con los otros. Implica una forma de actividad y, agregaría, una relación con el lenguaje (…)” (2007: 103)</w:t>
      </w:r>
      <w:r w:rsidRPr="004702DA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ES"/>
        </w:rPr>
        <w:footnoteReference w:id="1"/>
      </w:r>
    </w:p>
    <w:p w:rsidR="00D557D3" w:rsidRDefault="00D557D3"/>
    <w:sectPr w:rsidR="00D55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3D" w:rsidRDefault="00CD613D" w:rsidP="004702DA">
      <w:pPr>
        <w:spacing w:after="0" w:line="240" w:lineRule="auto"/>
      </w:pPr>
      <w:r>
        <w:separator/>
      </w:r>
    </w:p>
  </w:endnote>
  <w:endnote w:type="continuationSeparator" w:id="0">
    <w:p w:rsidR="00CD613D" w:rsidRDefault="00CD613D" w:rsidP="0047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3D" w:rsidRDefault="00CD613D" w:rsidP="004702DA">
      <w:pPr>
        <w:spacing w:after="0" w:line="240" w:lineRule="auto"/>
      </w:pPr>
      <w:r>
        <w:separator/>
      </w:r>
    </w:p>
  </w:footnote>
  <w:footnote w:type="continuationSeparator" w:id="0">
    <w:p w:rsidR="00CD613D" w:rsidRDefault="00CD613D" w:rsidP="004702DA">
      <w:pPr>
        <w:spacing w:after="0" w:line="240" w:lineRule="auto"/>
      </w:pPr>
      <w:r>
        <w:continuationSeparator/>
      </w:r>
    </w:p>
  </w:footnote>
  <w:footnote w:id="1">
    <w:p w:rsidR="004702DA" w:rsidRDefault="004702DA" w:rsidP="004702DA">
      <w:pPr>
        <w:jc w:val="both"/>
        <w:rPr>
          <w:rFonts w:ascii="Times New Roman" w:eastAsia="Times New Roman" w:hAnsi="Times New Roman"/>
          <w:lang w:val="es-ES" w:eastAsia="es-ES"/>
        </w:rPr>
      </w:pPr>
      <w:r>
        <w:rPr>
          <w:rStyle w:val="Refdenotaalpie"/>
        </w:rPr>
        <w:footnoteRef/>
      </w:r>
      <w:proofErr w:type="spellStart"/>
      <w:r w:rsidRPr="00C12D7B">
        <w:rPr>
          <w:rFonts w:ascii="Times New Roman" w:eastAsia="Times New Roman" w:hAnsi="Times New Roman"/>
          <w:lang w:val="es-ES" w:eastAsia="es-ES"/>
        </w:rPr>
        <w:t>C</w:t>
      </w:r>
      <w:r>
        <w:rPr>
          <w:rFonts w:ascii="Times New Roman" w:eastAsia="Times New Roman" w:hAnsi="Times New Roman"/>
          <w:lang w:val="es-ES" w:eastAsia="es-ES"/>
        </w:rPr>
        <w:t>harlot</w:t>
      </w:r>
      <w:proofErr w:type="spellEnd"/>
      <w:r>
        <w:rPr>
          <w:rFonts w:ascii="Times New Roman" w:eastAsia="Times New Roman" w:hAnsi="Times New Roman"/>
          <w:lang w:val="es-ES" w:eastAsia="es-ES"/>
        </w:rPr>
        <w:t>, Bernard</w:t>
      </w:r>
      <w:r w:rsidRPr="00C12D7B">
        <w:rPr>
          <w:rFonts w:ascii="Times New Roman" w:eastAsia="Times New Roman" w:hAnsi="Times New Roman"/>
          <w:lang w:val="es-ES" w:eastAsia="es-ES"/>
        </w:rPr>
        <w:t xml:space="preserve"> (2006/200</w:t>
      </w:r>
      <w:r>
        <w:rPr>
          <w:rFonts w:ascii="Times New Roman" w:eastAsia="Times New Roman" w:hAnsi="Times New Roman"/>
          <w:lang w:val="es-ES" w:eastAsia="es-ES"/>
        </w:rPr>
        <w:t>7</w:t>
      </w:r>
      <w:r w:rsidRPr="00C12D7B">
        <w:rPr>
          <w:rFonts w:ascii="Times New Roman" w:eastAsia="Times New Roman" w:hAnsi="Times New Roman"/>
          <w:lang w:val="es-ES" w:eastAsia="es-ES"/>
        </w:rPr>
        <w:t xml:space="preserve">). </w:t>
      </w:r>
      <w:r w:rsidRPr="00C12D7B">
        <w:rPr>
          <w:rFonts w:ascii="Times New Roman" w:eastAsia="Times New Roman" w:hAnsi="Times New Roman"/>
          <w:i/>
          <w:lang w:val="es-ES" w:eastAsia="es-ES"/>
        </w:rPr>
        <w:t>La relación con el saber. Elementos para una teoría</w:t>
      </w:r>
      <w:r>
        <w:rPr>
          <w:rFonts w:ascii="Times New Roman" w:eastAsia="Times New Roman" w:hAnsi="Times New Roman"/>
          <w:i/>
          <w:lang w:val="es-ES" w:eastAsia="es-ES"/>
        </w:rPr>
        <w:t>,</w:t>
      </w:r>
      <w:r w:rsidRPr="00C12D7B">
        <w:rPr>
          <w:rFonts w:ascii="Times New Roman" w:eastAsia="Times New Roman" w:hAnsi="Times New Roman"/>
          <w:lang w:val="es-ES" w:eastAsia="es-ES"/>
        </w:rPr>
        <w:t xml:space="preserve"> Buenos Aires</w:t>
      </w:r>
      <w:r>
        <w:rPr>
          <w:rFonts w:ascii="Times New Roman" w:eastAsia="Times New Roman" w:hAnsi="Times New Roman"/>
          <w:lang w:val="es-ES" w:eastAsia="es-ES"/>
        </w:rPr>
        <w:t>, L</w:t>
      </w:r>
      <w:r w:rsidRPr="00C12D7B">
        <w:rPr>
          <w:rFonts w:ascii="Times New Roman" w:eastAsia="Times New Roman" w:hAnsi="Times New Roman"/>
          <w:lang w:val="es-ES" w:eastAsia="es-ES"/>
        </w:rPr>
        <w:t xml:space="preserve">ibros del Zorzal. </w:t>
      </w:r>
    </w:p>
    <w:p w:rsidR="004702DA" w:rsidRDefault="004702DA" w:rsidP="004702DA">
      <w:pPr>
        <w:jc w:val="both"/>
        <w:rPr>
          <w:rFonts w:ascii="Times New Roman" w:eastAsia="Times New Roman" w:hAnsi="Times New Roman"/>
          <w:lang w:val="es-ES" w:eastAsia="es-ES"/>
        </w:rPr>
      </w:pPr>
    </w:p>
    <w:p w:rsidR="004702DA" w:rsidRDefault="004702DA" w:rsidP="004702DA">
      <w:pPr>
        <w:jc w:val="both"/>
        <w:rPr>
          <w:rFonts w:ascii="Times New Roman" w:eastAsia="Times New Roman" w:hAnsi="Times New Roman"/>
          <w:lang w:val="es-ES" w:eastAsia="es-ES"/>
        </w:rPr>
      </w:pPr>
    </w:p>
    <w:p w:rsidR="004702DA" w:rsidRDefault="004702DA" w:rsidP="004702DA">
      <w:pPr>
        <w:jc w:val="both"/>
        <w:rPr>
          <w:rFonts w:ascii="Times New Roman" w:eastAsia="Times New Roman" w:hAnsi="Times New Roman"/>
          <w:lang w:val="es-ES" w:eastAsia="es-ES"/>
        </w:rPr>
      </w:pPr>
    </w:p>
    <w:p w:rsidR="004702DA" w:rsidRPr="00C12D7B" w:rsidRDefault="004702DA" w:rsidP="004702DA">
      <w:pPr>
        <w:jc w:val="both"/>
        <w:rPr>
          <w:rFonts w:ascii="Times New Roman" w:eastAsia="Times New Roman" w:hAnsi="Times New Roman"/>
          <w:lang w:val="es-ES" w:eastAsia="es-ES"/>
        </w:rPr>
      </w:pPr>
    </w:p>
    <w:p w:rsidR="004702DA" w:rsidRPr="00C12D7B" w:rsidRDefault="004702DA" w:rsidP="004702DA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557B8"/>
    <w:multiLevelType w:val="singleLevel"/>
    <w:tmpl w:val="911A0F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17F585A"/>
    <w:multiLevelType w:val="hybridMultilevel"/>
    <w:tmpl w:val="92C075FE"/>
    <w:lvl w:ilvl="0" w:tplc="911A0F3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DA"/>
    <w:rsid w:val="004702DA"/>
    <w:rsid w:val="00CD613D"/>
    <w:rsid w:val="00D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A6577-D8D5-4AAF-9C27-E456EF39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470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02D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70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2016-09-21T15:09:00Z</dcterms:created>
  <dcterms:modified xsi:type="dcterms:W3CDTF">2016-09-21T15:09:00Z</dcterms:modified>
</cp:coreProperties>
</file>