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4C" w:rsidRDefault="00200C4C" w:rsidP="00200C4C">
      <w:pPr>
        <w:jc w:val="both"/>
        <w:rPr>
          <w:rFonts w:ascii="FranklinGothic-Book" w:hAnsi="FranklinGothic-Book"/>
          <w:sz w:val="20"/>
        </w:rPr>
      </w:pPr>
    </w:p>
    <w:p w:rsidR="00200C4C" w:rsidRPr="00200C4C" w:rsidRDefault="00200C4C" w:rsidP="00200C4C">
      <w:pPr>
        <w:jc w:val="both"/>
        <w:rPr>
          <w:rFonts w:ascii="FranklinGothic-Book" w:hAnsi="FranklinGothic-Book"/>
        </w:rPr>
      </w:pPr>
    </w:p>
    <w:p w:rsidR="00200C4C" w:rsidRDefault="007E00FC" w:rsidP="00200C4C">
      <w:pPr>
        <w:ind w:left="2124" w:firstLine="708"/>
        <w:jc w:val="both"/>
        <w:rPr>
          <w:rFonts w:ascii="FranklinGothic-Book" w:hAnsi="FranklinGothic-Book"/>
          <w:b/>
        </w:rPr>
      </w:pPr>
      <w:r>
        <w:rPr>
          <w:rFonts w:ascii="FranklinGothic-Book" w:hAnsi="FranklinGothic-Book"/>
          <w:b/>
        </w:rPr>
        <w:t>Conversar sobre lo que sucede en un escrito</w:t>
      </w:r>
    </w:p>
    <w:p w:rsidR="00BC18B6" w:rsidRPr="00200C4C" w:rsidRDefault="00BC18B6" w:rsidP="00200C4C">
      <w:pPr>
        <w:ind w:left="2124" w:firstLine="708"/>
        <w:jc w:val="both"/>
        <w:rPr>
          <w:rFonts w:ascii="FranklinGothic-Book" w:hAnsi="FranklinGothic-Book"/>
          <w:b/>
        </w:rPr>
      </w:pPr>
      <w:r>
        <w:rPr>
          <w:rFonts w:ascii="FranklinGothic-Book" w:hAnsi="FranklinGothic-Book"/>
          <w:b/>
        </w:rPr>
        <w:t xml:space="preserve">La producción de comentarios </w:t>
      </w:r>
      <w:proofErr w:type="spellStart"/>
      <w:r>
        <w:rPr>
          <w:rFonts w:ascii="FranklinGothic-Book" w:hAnsi="FranklinGothic-Book"/>
          <w:b/>
        </w:rPr>
        <w:t>metalinguísticos</w:t>
      </w:r>
      <w:proofErr w:type="spellEnd"/>
    </w:p>
    <w:p w:rsidR="00200C4C" w:rsidRDefault="00200C4C" w:rsidP="00200C4C">
      <w:pPr>
        <w:jc w:val="both"/>
        <w:rPr>
          <w:rFonts w:ascii="FranklinGothic-Book" w:hAnsi="FranklinGothic-Book"/>
          <w:sz w:val="20"/>
        </w:rPr>
      </w:pPr>
    </w:p>
    <w:p w:rsidR="00200C4C" w:rsidRPr="00A92E41" w:rsidRDefault="00200C4C" w:rsidP="00A92E41">
      <w:pPr>
        <w:jc w:val="both"/>
        <w:rPr>
          <w:rFonts w:ascii="FranklinGothic-Book" w:hAnsi="FranklinGothic-Book"/>
        </w:rPr>
      </w:pPr>
      <w:r w:rsidRPr="00A92E41">
        <w:rPr>
          <w:rFonts w:ascii="FranklinGothic-Book" w:hAnsi="FranklinGothic-Book"/>
        </w:rPr>
        <w:t>Los tutores generarán en las aulas una actividad metalingüística sistemática y organizada con el fin de que los estudiantes puedan construir una mirada más atenta sobre los escritos propios y ajenos. La razón de este trabajo es que para poder escribir más conscientemente – como resulta necesario en la actividad de estudio- hay que reconocer todo lo que sucede en un escrito : la planificación, la estructuración, las intenciones y efectos , entre otros muchos saberes específicos que se sistematizarán a lo largo de este curso.</w:t>
      </w:r>
    </w:p>
    <w:p w:rsidR="00842342" w:rsidRPr="00A92E41" w:rsidRDefault="00842342" w:rsidP="00A92E41">
      <w:pPr>
        <w:jc w:val="both"/>
        <w:rPr>
          <w:rFonts w:ascii="FranklinGothic-Book" w:hAnsi="FranklinGothic-Book"/>
        </w:rPr>
      </w:pPr>
      <w:r w:rsidRPr="00A92E41">
        <w:rPr>
          <w:rFonts w:ascii="FranklinGothic-Book" w:hAnsi="FranklinGothic-Book"/>
        </w:rPr>
        <w:t xml:space="preserve">Leer va mucho más allá de decodificar palabras; es como una serie de “adivinanzas </w:t>
      </w:r>
      <w:proofErr w:type="spellStart"/>
      <w:r w:rsidRPr="00A92E41">
        <w:rPr>
          <w:rFonts w:ascii="FranklinGothic-Book" w:hAnsi="FranklinGothic-Book"/>
        </w:rPr>
        <w:t>psicolinguísticas</w:t>
      </w:r>
      <w:proofErr w:type="spellEnd"/>
      <w:r w:rsidRPr="00A92E41">
        <w:rPr>
          <w:rFonts w:ascii="FranklinGothic-Book" w:hAnsi="FranklinGothic-Book"/>
        </w:rPr>
        <w:t xml:space="preserve">” </w:t>
      </w:r>
      <w:r w:rsidRPr="00A92E41">
        <w:rPr>
          <w:rStyle w:val="Refdenotaalfinal"/>
          <w:rFonts w:ascii="FranklinGothic-Book" w:hAnsi="FranklinGothic-Book"/>
        </w:rPr>
        <w:endnoteReference w:id="1"/>
      </w:r>
      <w:r w:rsidRPr="00A92E41">
        <w:rPr>
          <w:rFonts w:ascii="FranklinGothic-Book" w:hAnsi="FranklinGothic-Book"/>
        </w:rPr>
        <w:t xml:space="preserve"> en las que el lector interactúa tratando de reconstruir la  dirección, el sentido y el razonamiento implícito en ese escrito. La escritura se presenta como </w:t>
      </w:r>
      <w:proofErr w:type="gramStart"/>
      <w:r w:rsidRPr="00A92E41">
        <w:rPr>
          <w:rFonts w:ascii="FranklinGothic-Book" w:hAnsi="FranklinGothic-Book"/>
        </w:rPr>
        <w:t>lineal ,</w:t>
      </w:r>
      <w:proofErr w:type="gramEnd"/>
      <w:r w:rsidRPr="00A92E41">
        <w:rPr>
          <w:rFonts w:ascii="FranklinGothic-Book" w:hAnsi="FranklinGothic-Book"/>
        </w:rPr>
        <w:t xml:space="preserve"> una palabra detrás de la otra pero su estructuración no lo es. El lector se detiene en las marcas del autor y en la huellas de contextualización. Así va y viene por el texto; lo marca y lo comenta: relaciona esa información con otras; se hace preguntas y vuelve con ellas a leer. </w:t>
      </w:r>
    </w:p>
    <w:p w:rsidR="00D557D3" w:rsidRPr="00A92E41" w:rsidRDefault="00512358" w:rsidP="00A92E41">
      <w:pPr>
        <w:jc w:val="both"/>
      </w:pPr>
      <w:r w:rsidRPr="00A92E41">
        <w:t>El lenguaje tiene la propiedad de la</w:t>
      </w:r>
      <w:r w:rsidRPr="00A92E41">
        <w:rPr>
          <w:i/>
        </w:rPr>
        <w:t xml:space="preserve"> reflexividad</w:t>
      </w:r>
      <w:r w:rsidRPr="00A92E41">
        <w:t xml:space="preserve">: el lenguaje tiene la capacidad de volverse sobre sí mismo y referirse a sí mismo. En los intercambios comunicativos de </w:t>
      </w:r>
      <w:r w:rsidR="009970AB">
        <w:t>l</w:t>
      </w:r>
      <w:r w:rsidRPr="00A92E41">
        <w:t xml:space="preserve">a vida cotidiana existen muchos ejemplos de esa actividad.  Por ejemplo, cuando le decimos a alguien </w:t>
      </w:r>
      <w:proofErr w:type="gramStart"/>
      <w:r w:rsidRPr="00A92E41">
        <w:t>“ es</w:t>
      </w:r>
      <w:proofErr w:type="gramEnd"/>
      <w:r w:rsidRPr="00A92E41">
        <w:t xml:space="preserve"> confuso lo que decís” </w:t>
      </w:r>
      <w:r w:rsidR="007E00FC" w:rsidRPr="00A92E41">
        <w:t>,</w:t>
      </w:r>
      <w:r w:rsidRPr="00A92E41">
        <w:t xml:space="preserve"> “ te fuiste por las ramas” </w:t>
      </w:r>
      <w:r w:rsidR="007E00FC" w:rsidRPr="00A92E41">
        <w:t>,</w:t>
      </w:r>
      <w:r w:rsidRPr="00A92E41">
        <w:t xml:space="preserve">“qué </w:t>
      </w:r>
      <w:proofErr w:type="spellStart"/>
      <w:r w:rsidRPr="00A92E41">
        <w:t>pretendés</w:t>
      </w:r>
      <w:proofErr w:type="spellEnd"/>
      <w:r w:rsidRPr="00A92E41">
        <w:t xml:space="preserve"> decirme?</w:t>
      </w:r>
      <w:r w:rsidR="007E00FC" w:rsidRPr="00A92E41">
        <w:t xml:space="preserve">” o “ con qué palabras se lo digo? </w:t>
      </w:r>
    </w:p>
    <w:p w:rsidR="007E00FC" w:rsidRPr="00A92E41" w:rsidRDefault="007E00FC" w:rsidP="00A92E41">
      <w:pPr>
        <w:jc w:val="both"/>
      </w:pPr>
      <w:r w:rsidRPr="00A92E41">
        <w:t xml:space="preserve">Aunque no nos damos cuenta el lenguaje siempre se vuelve sobre sí mismo en forma más o menos consciente. En estas aulas trataremos de hacer </w:t>
      </w:r>
      <w:r w:rsidR="009970AB">
        <w:t xml:space="preserve">más </w:t>
      </w:r>
      <w:r w:rsidRPr="00A92E41">
        <w:t>conscientes algunas operaciones psicolingüísticas que son propias de los escritos de estudio e investigación.</w:t>
      </w:r>
    </w:p>
    <w:p w:rsidR="007E00FC" w:rsidRPr="00A92E41" w:rsidRDefault="007E00FC" w:rsidP="00A92E41">
      <w:pPr>
        <w:jc w:val="both"/>
      </w:pPr>
      <w:r w:rsidRPr="00A92E41">
        <w:t xml:space="preserve">La actividad metalingüística puede manifestarse de diferentes formas: inconsciente, no </w:t>
      </w:r>
      <w:proofErr w:type="spellStart"/>
      <w:r w:rsidRPr="00A92E41">
        <w:t>verbalizable</w:t>
      </w:r>
      <w:proofErr w:type="spellEnd"/>
      <w:r w:rsidRPr="00A92E41">
        <w:t xml:space="preserve">, </w:t>
      </w:r>
      <w:proofErr w:type="spellStart"/>
      <w:r w:rsidRPr="00A92E41">
        <w:t>verbalizable</w:t>
      </w:r>
      <w:proofErr w:type="spellEnd"/>
      <w:r w:rsidRPr="00A92E41">
        <w:t xml:space="preserve">  en lenguaje común o </w:t>
      </w:r>
      <w:proofErr w:type="spellStart"/>
      <w:r w:rsidRPr="00A92E41">
        <w:t>verbalizable</w:t>
      </w:r>
      <w:proofErr w:type="spellEnd"/>
      <w:r w:rsidRPr="00A92E41">
        <w:t xml:space="preserve"> en lenguaje </w:t>
      </w:r>
      <w:proofErr w:type="gramStart"/>
      <w:r w:rsidRPr="00A92E41">
        <w:t>específico</w:t>
      </w:r>
      <w:r w:rsidR="00A92E41" w:rsidRPr="00A92E41">
        <w:t xml:space="preserve"> .</w:t>
      </w:r>
      <w:proofErr w:type="gramEnd"/>
    </w:p>
    <w:p w:rsidR="00A92E41" w:rsidRDefault="00A92E41" w:rsidP="00A92E41">
      <w:pPr>
        <w:jc w:val="both"/>
      </w:pPr>
      <w:r w:rsidRPr="00A92E41">
        <w:t xml:space="preserve">En la progresión de actividades que realizaremos se intentará crear hábitos de reflexión metalingüísticos a través de actividades que promuevan conversaciones </w:t>
      </w:r>
      <w:proofErr w:type="spellStart"/>
      <w:r w:rsidRPr="00A92E41">
        <w:t>metaescriturales</w:t>
      </w:r>
      <w:proofErr w:type="spellEnd"/>
      <w:r w:rsidRPr="00A92E41">
        <w:t xml:space="preserve"> más explícitas, </w:t>
      </w:r>
      <w:proofErr w:type="spellStart"/>
      <w:r w:rsidRPr="00A92E41">
        <w:t>verbalizables</w:t>
      </w:r>
      <w:proofErr w:type="spellEnd"/>
      <w:r w:rsidRPr="00A92E41">
        <w:t xml:space="preserve"> que incorporen el metalenguaje propio de  la escritura. </w:t>
      </w:r>
    </w:p>
    <w:p w:rsidR="00A92E41" w:rsidRDefault="00A92E41" w:rsidP="00A92E41">
      <w:pPr>
        <w:jc w:val="both"/>
      </w:pPr>
      <w:r>
        <w:t>La observación, el análisis y el estudio se articularán en la producción de enunciados orales y escritos</w:t>
      </w:r>
      <w:r w:rsidR="009970AB">
        <w:t>.</w:t>
      </w:r>
      <w:r>
        <w:t xml:space="preserve"> </w:t>
      </w:r>
      <w:r w:rsidR="00BC18B6">
        <w:t xml:space="preserve">Llamaremos a esas producciones </w:t>
      </w:r>
      <w:r w:rsidR="00BC18B6" w:rsidRPr="00BC18B6">
        <w:rPr>
          <w:i/>
        </w:rPr>
        <w:t>comentarios metalingüísticos</w:t>
      </w:r>
      <w:r w:rsidR="00BC18B6">
        <w:t xml:space="preserve">. </w:t>
      </w:r>
      <w:r>
        <w:t xml:space="preserve"> Los tutores guiarán esa tarea y la actividad final  permitirá comprobar cuánto hemos podido avanzar en la conciencia de lo </w:t>
      </w:r>
      <w:proofErr w:type="spellStart"/>
      <w:r>
        <w:t>qué</w:t>
      </w:r>
      <w:proofErr w:type="spellEnd"/>
      <w:r>
        <w:t xml:space="preserve"> sucede cuándo escribimos y leemos</w:t>
      </w:r>
      <w:bookmarkStart w:id="0" w:name="_GoBack"/>
      <w:bookmarkEnd w:id="0"/>
      <w:r>
        <w:t>.</w:t>
      </w:r>
      <w:r w:rsidR="00BC18B6">
        <w:t xml:space="preserve"> </w:t>
      </w:r>
    </w:p>
    <w:p w:rsidR="00B178F6" w:rsidRDefault="00B178F6" w:rsidP="00A92E41">
      <w:pPr>
        <w:jc w:val="both"/>
        <w:rPr>
          <w:b/>
        </w:rPr>
      </w:pPr>
    </w:p>
    <w:p w:rsidR="00BC18B6" w:rsidRDefault="00B178F6" w:rsidP="00A92E41">
      <w:pPr>
        <w:jc w:val="both"/>
        <w:rPr>
          <w:b/>
        </w:rPr>
      </w:pPr>
      <w:r w:rsidRPr="00B178F6">
        <w:rPr>
          <w:b/>
        </w:rPr>
        <w:t xml:space="preserve">Ejemplos de actividad </w:t>
      </w:r>
      <w:proofErr w:type="spellStart"/>
      <w:r w:rsidRPr="00B178F6">
        <w:rPr>
          <w:b/>
        </w:rPr>
        <w:t>metalinguística</w:t>
      </w:r>
      <w:proofErr w:type="spellEnd"/>
      <w:r w:rsidRPr="00B178F6">
        <w:rPr>
          <w:b/>
        </w:rPr>
        <w:t xml:space="preserve"> </w:t>
      </w:r>
    </w:p>
    <w:p w:rsidR="00B178F6" w:rsidRPr="00B178F6" w:rsidRDefault="00B178F6" w:rsidP="00B178F6">
      <w:pPr>
        <w:pStyle w:val="Prrafodelista"/>
        <w:numPr>
          <w:ilvl w:val="0"/>
          <w:numId w:val="1"/>
        </w:numPr>
        <w:jc w:val="both"/>
      </w:pPr>
      <w:r w:rsidRPr="00B178F6">
        <w:rPr>
          <w:i/>
        </w:rPr>
        <w:t>Los textos como ejemplares de un género</w:t>
      </w:r>
      <w:r w:rsidRPr="00B178F6">
        <w:t xml:space="preserve">. Federico </w:t>
      </w:r>
      <w:proofErr w:type="spellStart"/>
      <w:r w:rsidRPr="00B178F6">
        <w:t>Ternavasio</w:t>
      </w:r>
      <w:proofErr w:type="spellEnd"/>
    </w:p>
    <w:p w:rsidR="00B178F6" w:rsidRPr="00B178F6" w:rsidRDefault="00B178F6" w:rsidP="00B178F6">
      <w:pPr>
        <w:pStyle w:val="Prrafodelista"/>
        <w:numPr>
          <w:ilvl w:val="0"/>
          <w:numId w:val="1"/>
        </w:numPr>
        <w:jc w:val="both"/>
      </w:pPr>
      <w:r w:rsidRPr="00B178F6">
        <w:rPr>
          <w:i/>
        </w:rPr>
        <w:t>El contexto en el texto.</w:t>
      </w:r>
      <w:r w:rsidRPr="00B178F6">
        <w:t xml:space="preserve"> Un ejercicio de observación. </w:t>
      </w:r>
      <w:proofErr w:type="spellStart"/>
      <w:r w:rsidRPr="00B178F6">
        <w:t>Yanina</w:t>
      </w:r>
      <w:proofErr w:type="spellEnd"/>
      <w:r w:rsidRPr="00B178F6">
        <w:t xml:space="preserve"> </w:t>
      </w:r>
      <w:proofErr w:type="spellStart"/>
      <w:r w:rsidRPr="00B178F6">
        <w:t>Lamboglia</w:t>
      </w:r>
      <w:proofErr w:type="spellEnd"/>
    </w:p>
    <w:p w:rsidR="00B178F6" w:rsidRDefault="00B178F6" w:rsidP="00B178F6">
      <w:pPr>
        <w:pStyle w:val="Prrafodelista"/>
        <w:numPr>
          <w:ilvl w:val="0"/>
          <w:numId w:val="1"/>
        </w:numPr>
        <w:jc w:val="both"/>
      </w:pPr>
      <w:r w:rsidRPr="00B178F6">
        <w:rPr>
          <w:i/>
        </w:rPr>
        <w:t xml:space="preserve">Una aproximación a los textos de comunicación académica a partir de las </w:t>
      </w:r>
      <w:proofErr w:type="spellStart"/>
      <w:r w:rsidRPr="00B178F6">
        <w:rPr>
          <w:i/>
        </w:rPr>
        <w:t>modalizaciones</w:t>
      </w:r>
      <w:proofErr w:type="spellEnd"/>
      <w:r w:rsidRPr="00B178F6">
        <w:rPr>
          <w:i/>
        </w:rPr>
        <w:t>.</w:t>
      </w:r>
      <w:r w:rsidRPr="00B178F6">
        <w:t xml:space="preserve"> Valeria </w:t>
      </w:r>
      <w:proofErr w:type="spellStart"/>
      <w:r w:rsidRPr="00B178F6">
        <w:t>Andelique</w:t>
      </w:r>
      <w:proofErr w:type="spellEnd"/>
    </w:p>
    <w:p w:rsidR="009970AB" w:rsidRDefault="009970AB" w:rsidP="00B178F6">
      <w:pPr>
        <w:pStyle w:val="Prrafodelista"/>
        <w:numPr>
          <w:ilvl w:val="0"/>
          <w:numId w:val="1"/>
        </w:numPr>
        <w:jc w:val="both"/>
      </w:pPr>
      <w:r>
        <w:rPr>
          <w:i/>
        </w:rPr>
        <w:t>Escribir lecturas.</w:t>
      </w:r>
      <w:r>
        <w:t xml:space="preserve"> Patricio </w:t>
      </w:r>
      <w:proofErr w:type="spellStart"/>
      <w:r>
        <w:t>Rodriguez</w:t>
      </w:r>
      <w:proofErr w:type="spellEnd"/>
      <w:r>
        <w:t xml:space="preserve">  Salgado</w:t>
      </w:r>
    </w:p>
    <w:p w:rsidR="009970AB" w:rsidRPr="00B178F6" w:rsidRDefault="009970AB" w:rsidP="00B178F6">
      <w:pPr>
        <w:pStyle w:val="Prrafodelista"/>
        <w:numPr>
          <w:ilvl w:val="0"/>
          <w:numId w:val="1"/>
        </w:numPr>
        <w:jc w:val="both"/>
      </w:pPr>
      <w:r>
        <w:rPr>
          <w:i/>
        </w:rPr>
        <w:t xml:space="preserve">La  intención explicativa en el diálogo </w:t>
      </w:r>
      <w:proofErr w:type="spellStart"/>
      <w:r>
        <w:rPr>
          <w:i/>
        </w:rPr>
        <w:t>disciplinar.</w:t>
      </w:r>
      <w:r>
        <w:t>Jorge</w:t>
      </w:r>
      <w:proofErr w:type="spellEnd"/>
      <w:r>
        <w:t xml:space="preserve"> </w:t>
      </w:r>
      <w:proofErr w:type="spellStart"/>
      <w:r>
        <w:t>Jacobi</w:t>
      </w:r>
      <w:proofErr w:type="spellEnd"/>
    </w:p>
    <w:p w:rsidR="00B178F6" w:rsidRPr="00B178F6" w:rsidRDefault="00B178F6" w:rsidP="00A92E41">
      <w:pPr>
        <w:jc w:val="both"/>
      </w:pPr>
    </w:p>
    <w:sectPr w:rsidR="00B178F6" w:rsidRPr="00B17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1B" w:rsidRDefault="00F31B1B" w:rsidP="00842342">
      <w:r>
        <w:separator/>
      </w:r>
    </w:p>
  </w:endnote>
  <w:endnote w:type="continuationSeparator" w:id="0">
    <w:p w:rsidR="00F31B1B" w:rsidRDefault="00F31B1B" w:rsidP="00842342">
      <w:r>
        <w:continuationSeparator/>
      </w:r>
    </w:p>
  </w:endnote>
  <w:endnote w:id="1">
    <w:p w:rsidR="00842342" w:rsidRPr="00842342" w:rsidRDefault="00842342">
      <w:pPr>
        <w:pStyle w:val="Textonotaalfinal"/>
        <w:rPr>
          <w:lang w:val="es-AR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AR"/>
        </w:rPr>
        <w:t xml:space="preserve">Expresión acuñada por </w:t>
      </w:r>
      <w:proofErr w:type="spellStart"/>
      <w:r>
        <w:rPr>
          <w:lang w:val="es-AR"/>
        </w:rPr>
        <w:t>Goodman</w:t>
      </w:r>
      <w:proofErr w:type="spellEnd"/>
      <w:r>
        <w:rPr>
          <w:lang w:val="es-AR"/>
        </w:rPr>
        <w:t xml:space="preserve"> (1982)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1B" w:rsidRDefault="00F31B1B" w:rsidP="00842342">
      <w:r>
        <w:separator/>
      </w:r>
    </w:p>
  </w:footnote>
  <w:footnote w:type="continuationSeparator" w:id="0">
    <w:p w:rsidR="00F31B1B" w:rsidRDefault="00F31B1B" w:rsidP="0084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2C5"/>
    <w:multiLevelType w:val="hybridMultilevel"/>
    <w:tmpl w:val="42D204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4C"/>
    <w:rsid w:val="00200C4C"/>
    <w:rsid w:val="00512358"/>
    <w:rsid w:val="005C2A7D"/>
    <w:rsid w:val="007E00FC"/>
    <w:rsid w:val="00842342"/>
    <w:rsid w:val="009970AB"/>
    <w:rsid w:val="00A92E41"/>
    <w:rsid w:val="00B178F6"/>
    <w:rsid w:val="00BC18B6"/>
    <w:rsid w:val="00D557D3"/>
    <w:rsid w:val="00F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8928-2F19-49CD-8BB1-8B68153B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200C4C"/>
    <w:pPr>
      <w:jc w:val="both"/>
    </w:pPr>
    <w:rPr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00C4C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234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23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423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7010-AD4F-4516-9F2F-587EBD5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2016-09-21T15:17:00Z</dcterms:created>
  <dcterms:modified xsi:type="dcterms:W3CDTF">2016-09-26T14:27:00Z</dcterms:modified>
</cp:coreProperties>
</file>