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/>
      </w:pPr>
      <w:r w:rsidDel="00000000" w:rsidR="00000000" w:rsidRPr="00000000">
        <w:rPr>
          <w:b w:val="1"/>
          <w:rtl w:val="0"/>
        </w:rPr>
        <w:t xml:space="preserve">Nombre del proyecto: </w:t>
      </w:r>
      <w:r w:rsidDel="00000000" w:rsidR="00000000" w:rsidRPr="00000000">
        <w:rPr>
          <w:rtl w:val="0"/>
        </w:rPr>
        <w:t xml:space="preserve">Aportes para prevenir el Sindrome Urémico Hemolítico</w:t>
      </w:r>
    </w:p>
    <w:p w:rsidR="00000000" w:rsidDel="00000000" w:rsidP="00000000" w:rsidRDefault="00000000" w:rsidRPr="00000000" w14:paraId="00000002">
      <w:pPr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</w:t>
      </w:r>
      <w:r w:rsidDel="00000000" w:rsidR="00000000" w:rsidRPr="00000000">
        <w:rPr>
          <w:rtl w:val="0"/>
        </w:rPr>
        <w:t xml:space="preserve"> 2019</w:t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 </w:t>
      </w:r>
      <w:r w:rsidDel="00000000" w:rsidR="00000000" w:rsidRPr="00000000">
        <w:rPr>
          <w:rtl w:val="0"/>
        </w:rPr>
        <w:t xml:space="preserve">Mariana Castañeira</w:t>
      </w:r>
    </w:p>
    <w:p w:rsidR="00000000" w:rsidDel="00000000" w:rsidP="00000000" w:rsidRDefault="00000000" w:rsidRPr="00000000" w14:paraId="00000004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Unidad Académica:</w:t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b w:val="1"/>
          <w:rtl w:val="0"/>
        </w:rPr>
        <w:t xml:space="preserve">Perfil de voluntario/a: </w:t>
      </w:r>
      <w:r w:rsidDel="00000000" w:rsidR="00000000" w:rsidRPr="00000000">
        <w:rPr>
          <w:rtl w:val="0"/>
        </w:rPr>
        <w:t xml:space="preserve">Estudiantes de las carreras de Medicina, Bioquímica, Licenciatura en obstetricia, licenciatura en  nutrición, enfermería, sociología, profesorados  y carreras afines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 </w:t>
      </w:r>
      <w:r w:rsidDel="00000000" w:rsidR="00000000" w:rsidRPr="00000000">
        <w:rPr>
          <w:rtl w:val="0"/>
        </w:rPr>
        <w:t xml:space="preserve">Búsqueda bibliográfica y elaboración conjunta entre docentes y estudiantes de los instrumentos de recolección de datos. Prueba piloto del instrumento. Talleres y charlas con las comunidades educativas.Informe para difusión.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