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Nombre del Proyecto: </w:t>
      </w:r>
      <w:r w:rsidDel="00000000" w:rsidR="00000000" w:rsidRPr="00000000">
        <w:rPr>
          <w:rtl w:val="0"/>
        </w:rPr>
        <w:t xml:space="preserve">Puentes Interculturales entre Adolescentes y Artistas Latinoamericanos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Director/a: </w:t>
      </w:r>
      <w:r w:rsidDel="00000000" w:rsidR="00000000" w:rsidRPr="00000000">
        <w:rPr>
          <w:rtl w:val="0"/>
        </w:rPr>
        <w:t xml:space="preserve">Patricia Ingui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rtl w:val="0"/>
        </w:rPr>
        <w:t xml:space="preserve"> FBCB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Formación artística en el campo de la educación formal o no formal, en algún lenguaje (especialmente música y artes visuales).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• Estudiantes, docentes, no docentes o egresados de UNL o de alguna otra Institución de nivel superior.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• Experiencia de gestión de espacios. lúdicos, culturales o recreativos: No excluyente. 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• Motivación y compromiso social en el acompañamiento de actividades destinadas a jóvenes adolescentes en condición de vulnerabilidad social.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• Tener disponibilidad horaria semanal para el acompañamiento propuesto.</w:t>
      </w:r>
    </w:p>
    <w:p w:rsidR="00000000" w:rsidDel="00000000" w:rsidP="00000000" w:rsidRDefault="00000000" w:rsidRPr="00000000" w14:paraId="00000009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• Buena predisposición a participar de encuentros de intercambio, evaluación y sistematización de la experiencia. </w:t>
      </w:r>
    </w:p>
    <w:p w:rsidR="00000000" w:rsidDel="00000000" w:rsidP="00000000" w:rsidRDefault="00000000" w:rsidRPr="00000000" w14:paraId="0000000A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• Ser responsable para llevar a cabo el compromiso asumido ante las instituciones y las personas involucradas en el proyecto. </w:t>
      </w:r>
    </w:p>
    <w:p w:rsidR="00000000" w:rsidDel="00000000" w:rsidP="00000000" w:rsidRDefault="00000000" w:rsidRPr="00000000" w14:paraId="0000000B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Especificar carrera: </w:t>
      </w:r>
      <w:r w:rsidDel="00000000" w:rsidR="00000000" w:rsidRPr="00000000">
        <w:rPr>
          <w:rtl w:val="0"/>
        </w:rPr>
        <w:t xml:space="preserve">todas las carreras.</w:t>
      </w:r>
    </w:p>
    <w:p w:rsidR="00000000" w:rsidDel="00000000" w:rsidP="00000000" w:rsidRDefault="00000000" w:rsidRPr="00000000" w14:paraId="0000000C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Actividades a desarrollar: </w:t>
      </w:r>
      <w:r w:rsidDel="00000000" w:rsidR="00000000" w:rsidRPr="00000000">
        <w:rPr>
          <w:rtl w:val="0"/>
        </w:rPr>
        <w:t xml:space="preserve">Para ello se desarrollan talleres de arte a cargo de becarios, voluntarios y de los colaboradores de las Asociaciones Civiles involucradas, así como cursos de capacitación en educación artística destinados a los docentes de las escuelas involucradas. Se cuenta con la participación de la Asociación Civil “Espacios Ekekos”, de Sonamos Latinoamérica y la Asociación de Artistas Plásticos Santafesinos y la coordinación a cargo de la Asociación Cultural para el Desarrollo Integral (ACDI). Las escuelas participantes son: · Escuela de Educación Secundaria Particular Incorporada Nº 2035 "Santa Rosa de Lima”. · Escuela de Educación Secundaria Orientada y Modalidad Técnico Profesional Particular Incorporada N° 2025 Ceferino Namuncurá. · E.E.T.P. N° 481 “Esteban Echeverría”. · Escuela Nro. 1132 Cristo Obrero · E.E.S.O.P.I. Cristo Obrero Nro. 3025. · EESO N° 496 "Héroes del 2 de Abril". Desvío Arijón. · E.E.S.O. Nº 488 de la localidad de San Agustín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