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0E" w:rsidRPr="00A2243D" w:rsidRDefault="0086290E" w:rsidP="00A2243D">
      <w:pPr>
        <w:shd w:val="clear" w:color="auto" w:fill="FFFFFF" w:themeFill="background1"/>
        <w:spacing w:after="0" w:line="240" w:lineRule="auto"/>
        <w:jc w:val="center"/>
        <w:rPr>
          <w:rFonts w:ascii="Arial" w:hAnsi="Arial" w:cs="Arial"/>
          <w:b/>
          <w:lang w:val="es-ES"/>
        </w:rPr>
      </w:pPr>
      <w:r w:rsidRPr="00A2243D">
        <w:rPr>
          <w:rFonts w:ascii="Arial" w:hAnsi="Arial" w:cs="Arial"/>
          <w:b/>
          <w:lang w:val="es-ES"/>
        </w:rPr>
        <w:t>Convocatoria a Cursos de Extensión a Distancia 2022</w:t>
      </w:r>
    </w:p>
    <w:p w:rsidR="005B3777" w:rsidRPr="00A2243D" w:rsidRDefault="005B3777" w:rsidP="00A2243D">
      <w:pPr>
        <w:shd w:val="clear" w:color="auto" w:fill="FFFFFF" w:themeFill="background1"/>
        <w:spacing w:after="0" w:line="240" w:lineRule="auto"/>
        <w:jc w:val="both"/>
        <w:rPr>
          <w:rFonts w:ascii="Arial" w:hAnsi="Arial" w:cs="Arial"/>
          <w:b/>
          <w:i/>
          <w:iCs/>
          <w:lang w:val="es-ES"/>
        </w:rPr>
      </w:pPr>
    </w:p>
    <w:p w:rsidR="00890B41" w:rsidRPr="00A2243D" w:rsidRDefault="00890B41" w:rsidP="00A2243D">
      <w:pPr>
        <w:shd w:val="clear" w:color="auto" w:fill="FFFFFF" w:themeFill="background1"/>
        <w:spacing w:after="0" w:line="240" w:lineRule="auto"/>
        <w:jc w:val="both"/>
        <w:rPr>
          <w:rFonts w:ascii="Arial" w:hAnsi="Arial" w:cs="Arial"/>
          <w:i/>
          <w:iCs/>
          <w:lang w:val="es-ES"/>
        </w:rPr>
      </w:pPr>
      <w:r w:rsidRPr="00A2243D">
        <w:rPr>
          <w:rFonts w:ascii="Arial" w:hAnsi="Arial" w:cs="Arial"/>
          <w:b/>
          <w:i/>
          <w:iCs/>
          <w:lang w:val="es-ES"/>
        </w:rPr>
        <w:t>De la convocatoria</w:t>
      </w:r>
      <w:r w:rsidRPr="00A2243D">
        <w:rPr>
          <w:rFonts w:ascii="Arial" w:hAnsi="Arial" w:cs="Arial"/>
          <w:i/>
          <w:iCs/>
          <w:lang w:val="es-ES"/>
        </w:rPr>
        <w:t>:</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86290E" w:rsidRPr="00A2243D" w:rsidRDefault="0086290E" w:rsidP="00A2243D">
      <w:pPr>
        <w:shd w:val="clear" w:color="auto" w:fill="FFFFFF" w:themeFill="background1"/>
        <w:spacing w:after="0" w:line="240" w:lineRule="auto"/>
        <w:jc w:val="both"/>
        <w:rPr>
          <w:rFonts w:ascii="Arial" w:hAnsi="Arial" w:cs="Arial"/>
          <w:lang w:val="es-AR"/>
        </w:rPr>
      </w:pPr>
      <w:r w:rsidRPr="00A2243D">
        <w:rPr>
          <w:rFonts w:ascii="Arial" w:hAnsi="Arial" w:cs="Arial"/>
          <w:lang w:val="es-AR"/>
        </w:rPr>
        <w:t xml:space="preserve">La Secretaría </w:t>
      </w:r>
      <w:r w:rsidR="00241C85">
        <w:rPr>
          <w:rFonts w:ascii="Arial" w:hAnsi="Arial" w:cs="Arial"/>
          <w:lang w:val="es-AR"/>
        </w:rPr>
        <w:t xml:space="preserve">de Extensión Social y Cultural </w:t>
      </w:r>
      <w:r w:rsidRPr="00A2243D">
        <w:rPr>
          <w:rFonts w:ascii="Arial" w:hAnsi="Arial" w:cs="Arial"/>
          <w:lang w:val="es-AR"/>
        </w:rPr>
        <w:t xml:space="preserve">lanza la convocatoria de </w:t>
      </w:r>
      <w:r w:rsidR="00241C85">
        <w:rPr>
          <w:rFonts w:ascii="Arial" w:hAnsi="Arial" w:cs="Arial"/>
          <w:lang w:val="es-AR"/>
        </w:rPr>
        <w:t>Cursos de Extensión a distancia</w:t>
      </w:r>
      <w:r w:rsidRPr="00A2243D">
        <w:rPr>
          <w:rFonts w:ascii="Arial" w:hAnsi="Arial" w:cs="Arial"/>
          <w:lang w:val="es-AR"/>
        </w:rPr>
        <w:t xml:space="preserve"> en el marco del Plan Institucional Estratégico de la Universidad Nacional del Litoral 100+10 (Res. CS 340/20), donde se plantea: “</w:t>
      </w:r>
      <w:r w:rsidR="00241C85">
        <w:rPr>
          <w:rFonts w:ascii="Arial" w:hAnsi="Arial" w:cs="Arial"/>
          <w:lang w:val="es-AR"/>
        </w:rPr>
        <w:t>…</w:t>
      </w:r>
      <w:r w:rsidRPr="00A2243D">
        <w:rPr>
          <w:rFonts w:ascii="Arial" w:hAnsi="Arial" w:cs="Arial"/>
          <w:lang w:val="es-AR"/>
        </w:rPr>
        <w:t xml:space="preserve">Consolidar la interacción con graduados y graduadas, actores sociales, productivos y del sector público, alentando la incorporación de la enseñanza, la extensión, la ciencia, la tecnología y la innovación, con criterios de sostenibilidad y procurando la apropiación social de los conocimientos que contribuyan a la solución de problemáticas sociales y productivas”- (LIE 3 OI1) así como “contribuir con el fortalecimiento de las identidades culturales, la cohesión social, y la reducción de la pobreza en todas sus dimensiones, a través de procesos colaborativos de generación de conocimiento, arte y cultura, con eje en la construcción de ciudadanía sustentada en valores democráticos, con la participación de los actores del sitio en que la Universidad se inserta” – LIE 3 OI2. </w:t>
      </w:r>
    </w:p>
    <w:p w:rsidR="00794A5D" w:rsidRPr="00A2243D" w:rsidRDefault="00794A5D" w:rsidP="00A2243D">
      <w:pPr>
        <w:shd w:val="clear" w:color="auto" w:fill="FFFFFF" w:themeFill="background1"/>
        <w:spacing w:after="0" w:line="240" w:lineRule="auto"/>
        <w:jc w:val="both"/>
        <w:rPr>
          <w:rFonts w:ascii="Arial" w:hAnsi="Arial" w:cs="Arial"/>
          <w:lang w:val="es-AR"/>
        </w:rPr>
      </w:pPr>
    </w:p>
    <w:p w:rsidR="0086290E" w:rsidRPr="00A2243D" w:rsidRDefault="0086290E" w:rsidP="00A2243D">
      <w:pPr>
        <w:shd w:val="clear" w:color="auto" w:fill="FFFFFF" w:themeFill="background1"/>
        <w:spacing w:after="0" w:line="240" w:lineRule="auto"/>
        <w:jc w:val="both"/>
        <w:rPr>
          <w:rFonts w:ascii="Arial" w:hAnsi="Arial" w:cs="Arial"/>
          <w:lang w:val="es-AR"/>
        </w:rPr>
      </w:pPr>
      <w:r w:rsidRPr="00A2243D">
        <w:rPr>
          <w:rFonts w:ascii="Arial" w:hAnsi="Arial" w:cs="Arial"/>
          <w:lang w:val="es-AR"/>
        </w:rPr>
        <w:t>Tomando como criterio lo planteado en la LIE 3 del mencionado Plan y, en base a potenciar y promover actividades de extensión destinadas a la capacitación, actualización y/o perfeccionamiento profundizando la relación extensión – docencia – investigación; así como con el objetivo de profundizar la difusión de presentación de propuestas de cursos en el marco del Programa de Educación a Distancia y garantizar la calidad de las propuestas que se presentan desde la Universidad hacia los distintos actores sociales de nuestra región es que se implementa convocar propuestas de extensión de cursos en todas las Unidades Académicas y racionalizar los recursos disponibles.</w:t>
      </w:r>
    </w:p>
    <w:p w:rsidR="00724377" w:rsidRPr="00A2243D" w:rsidRDefault="00724377" w:rsidP="00A2243D">
      <w:pPr>
        <w:shd w:val="clear" w:color="auto" w:fill="FFFFFF" w:themeFill="background1"/>
        <w:spacing w:after="0" w:line="240" w:lineRule="auto"/>
        <w:jc w:val="both"/>
        <w:rPr>
          <w:rFonts w:ascii="Arial" w:hAnsi="Arial" w:cs="Arial"/>
          <w:lang w:val="es-AR"/>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La c</w:t>
      </w:r>
      <w:r w:rsidR="00241C85">
        <w:rPr>
          <w:rFonts w:ascii="Arial" w:hAnsi="Arial" w:cs="Arial"/>
          <w:lang w:val="es-ES"/>
        </w:rPr>
        <w:t xml:space="preserve">onvocatoria se realiza desde el 29 de septiembre al 15 de </w:t>
      </w:r>
      <w:r w:rsidR="00FA4287">
        <w:rPr>
          <w:rFonts w:ascii="Arial" w:hAnsi="Arial" w:cs="Arial"/>
          <w:lang w:val="es-ES"/>
        </w:rPr>
        <w:t xml:space="preserve">noviembre, </w:t>
      </w:r>
      <w:r w:rsidRPr="00A2243D">
        <w:rPr>
          <w:rFonts w:ascii="Arial" w:hAnsi="Arial" w:cs="Arial"/>
          <w:lang w:val="es-ES"/>
        </w:rPr>
        <w:t xml:space="preserve">siendo esta fecha el límite de presentación de los cursos en el Área de Extensión de la Unidad Académica de referencia. </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El propósito general de los Cursos de Extensión es incrementar el patrimonio cultural, educativo, social y económico del Sitio, de la región y el país.</w:t>
      </w:r>
    </w:p>
    <w:p w:rsidR="00724377" w:rsidRPr="00A2243D" w:rsidRDefault="00724377" w:rsidP="00A2243D">
      <w:pPr>
        <w:shd w:val="clear" w:color="auto" w:fill="FFFFFF" w:themeFill="background1"/>
        <w:spacing w:after="0" w:line="240" w:lineRule="auto"/>
        <w:jc w:val="both"/>
        <w:rPr>
          <w:rFonts w:ascii="Arial" w:hAnsi="Arial" w:cs="Arial"/>
          <w:lang w:val="es-AR"/>
        </w:rPr>
      </w:pPr>
    </w:p>
    <w:p w:rsidR="00724377" w:rsidRPr="00A2243D" w:rsidRDefault="00724377" w:rsidP="00A2243D">
      <w:pPr>
        <w:shd w:val="clear" w:color="auto" w:fill="FFFFFF" w:themeFill="background1"/>
        <w:spacing w:after="0" w:line="240" w:lineRule="auto"/>
        <w:jc w:val="both"/>
        <w:rPr>
          <w:rFonts w:ascii="Arial" w:hAnsi="Arial" w:cs="Arial"/>
          <w:b/>
          <w:lang w:val="es-ES"/>
        </w:rPr>
      </w:pPr>
      <w:r w:rsidRPr="00A2243D">
        <w:rPr>
          <w:rFonts w:ascii="Arial" w:hAnsi="Arial" w:cs="Arial"/>
          <w:b/>
          <w:lang w:val="es-ES"/>
        </w:rPr>
        <w:t>Disposiciones generales:</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Se denomina cursos de extensión a distancia a aquellas propuestas -producto de investigaciones, de proyectos de extensión y/o de docencia - que involucran la capacitación, actualización y/o perfeccionamiento destinados a distintos actores sociales. Los cursos de extensión no podrán confundirse con actividades de grado o posgrado.</w:t>
      </w:r>
    </w:p>
    <w:p w:rsidR="00241C85" w:rsidRDefault="00241C85"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b/>
          <w:lang w:val="es-ES"/>
        </w:rPr>
      </w:pPr>
      <w:r w:rsidRPr="00A2243D">
        <w:rPr>
          <w:rFonts w:ascii="Arial" w:hAnsi="Arial" w:cs="Arial"/>
          <w:b/>
          <w:lang w:val="es-ES"/>
        </w:rPr>
        <w:t>Pro</w:t>
      </w:r>
      <w:r w:rsidR="005B3777" w:rsidRPr="00A2243D">
        <w:rPr>
          <w:rFonts w:ascii="Arial" w:hAnsi="Arial" w:cs="Arial"/>
          <w:b/>
          <w:lang w:val="es-ES"/>
        </w:rPr>
        <w:t>p</w:t>
      </w:r>
      <w:r w:rsidRPr="00A2243D">
        <w:rPr>
          <w:rFonts w:ascii="Arial" w:hAnsi="Arial" w:cs="Arial"/>
          <w:b/>
          <w:lang w:val="es-ES"/>
        </w:rPr>
        <w:t>ósitos:</w:t>
      </w:r>
    </w:p>
    <w:p w:rsidR="00724377" w:rsidRPr="00A2243D"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lang w:val="es-ES"/>
        </w:rPr>
      </w:pPr>
      <w:r w:rsidRPr="00A2243D">
        <w:rPr>
          <w:rFonts w:ascii="Arial" w:hAnsi="Arial" w:cs="Arial"/>
          <w:lang w:val="es-ES"/>
        </w:rPr>
        <w:t>Promover actividades de extensión destinadas a la capacitación, actualización y/o perfeccionamiento profundizando la relación extensión – docencia – investigación.</w:t>
      </w:r>
    </w:p>
    <w:p w:rsidR="00724377" w:rsidRPr="00A2243D"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lang w:val="es-ES"/>
        </w:rPr>
      </w:pPr>
      <w:r w:rsidRPr="00A2243D">
        <w:rPr>
          <w:rFonts w:ascii="Arial" w:hAnsi="Arial" w:cs="Arial"/>
          <w:lang w:val="es-ES"/>
        </w:rPr>
        <w:t xml:space="preserve">Difundir la presentación de propuestas de cursos </w:t>
      </w:r>
      <w:r w:rsidR="00241C85">
        <w:rPr>
          <w:rFonts w:ascii="Arial" w:hAnsi="Arial" w:cs="Arial"/>
          <w:lang w:val="es-ES"/>
        </w:rPr>
        <w:t xml:space="preserve">de extensión a distancia </w:t>
      </w:r>
      <w:r w:rsidRPr="00A2243D">
        <w:rPr>
          <w:rFonts w:ascii="Arial" w:hAnsi="Arial" w:cs="Arial"/>
          <w:lang w:val="es-ES"/>
        </w:rPr>
        <w:t>y garantizar la calidad de las propuestas que se presentan desde la Universidad hacia los distintos actores sociales de nuestra región.</w:t>
      </w:r>
    </w:p>
    <w:p w:rsidR="00724377"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lang w:val="es-ES"/>
        </w:rPr>
      </w:pPr>
      <w:r w:rsidRPr="00A2243D">
        <w:rPr>
          <w:rFonts w:ascii="Arial" w:hAnsi="Arial" w:cs="Arial"/>
          <w:lang w:val="es-ES"/>
        </w:rPr>
        <w:lastRenderedPageBreak/>
        <w:t>Organizar la implementación de propuestas de extensión a los efectos de garantizar la más amplia convocatoria para la presentación de cursos en todas las Unidades Académicas y racionalizar los recursos disponibles.</w:t>
      </w:r>
    </w:p>
    <w:p w:rsidR="00A2243D" w:rsidRPr="00A2243D" w:rsidRDefault="00A2243D" w:rsidP="00A2243D">
      <w:pPr>
        <w:shd w:val="clear" w:color="auto" w:fill="FFFFFF" w:themeFill="background1"/>
        <w:suppressAutoHyphens/>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b/>
          <w:i/>
          <w:lang w:val="es-ES"/>
        </w:rPr>
        <w:t>Características académicas-curriculares de las actividades de extensión</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Los cursos deberán contar una carga horaria mínima de 30 horas y máxima de 60 horas totales, considerando el tiempo de tarea autónoma del alumno, tutorías y actividades de evaluación.</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En el caso de que la carga horaria total sea mayor a 60 horas, se deberá realizar una consulta con el fin de evaluar la propuesta educativa.</w:t>
      </w:r>
    </w:p>
    <w:p w:rsidR="005B3777" w:rsidRPr="00A2243D" w:rsidRDefault="005B37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rPr>
      </w:pPr>
      <w:r w:rsidRPr="00A2243D">
        <w:rPr>
          <w:rFonts w:ascii="Arial" w:hAnsi="Arial" w:cs="Arial"/>
          <w:i/>
          <w:u w:val="single"/>
        </w:rPr>
        <w:t xml:space="preserve">Los </w:t>
      </w:r>
      <w:proofErr w:type="spellStart"/>
      <w:r w:rsidRPr="00A2243D">
        <w:rPr>
          <w:rFonts w:ascii="Arial" w:hAnsi="Arial" w:cs="Arial"/>
          <w:i/>
          <w:u w:val="single"/>
        </w:rPr>
        <w:t>cursos</w:t>
      </w:r>
      <w:proofErr w:type="spellEnd"/>
      <w:r w:rsidRPr="00A2243D">
        <w:rPr>
          <w:rFonts w:ascii="Arial" w:hAnsi="Arial" w:cs="Arial"/>
          <w:i/>
          <w:u w:val="single"/>
        </w:rPr>
        <w:t xml:space="preserve"> </w:t>
      </w:r>
      <w:proofErr w:type="spellStart"/>
      <w:r w:rsidRPr="00A2243D">
        <w:rPr>
          <w:rFonts w:ascii="Arial" w:hAnsi="Arial" w:cs="Arial"/>
          <w:i/>
          <w:u w:val="single"/>
        </w:rPr>
        <w:t>deberán</w:t>
      </w:r>
      <w:proofErr w:type="spellEnd"/>
      <w:r w:rsidRPr="00A2243D">
        <w:rPr>
          <w:rFonts w:ascii="Arial" w:hAnsi="Arial" w:cs="Arial"/>
          <w:i/>
          <w:u w:val="single"/>
        </w:rPr>
        <w:t xml:space="preserve"> </w:t>
      </w:r>
      <w:proofErr w:type="spellStart"/>
      <w:r w:rsidRPr="00A2243D">
        <w:rPr>
          <w:rFonts w:ascii="Arial" w:hAnsi="Arial" w:cs="Arial"/>
          <w:i/>
          <w:u w:val="single"/>
        </w:rPr>
        <w:t>contemplar</w:t>
      </w:r>
      <w:proofErr w:type="spellEnd"/>
      <w:r w:rsidRPr="00A2243D">
        <w:rPr>
          <w:rFonts w:ascii="Arial" w:hAnsi="Arial" w:cs="Arial"/>
        </w:rPr>
        <w:t>:</w:t>
      </w:r>
    </w:p>
    <w:p w:rsidR="00724377" w:rsidRPr="00A2243D"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lang w:val="es-ES"/>
        </w:rPr>
      </w:pPr>
      <w:r w:rsidRPr="00A2243D">
        <w:rPr>
          <w:rFonts w:ascii="Arial" w:hAnsi="Arial" w:cs="Arial"/>
          <w:lang w:val="es-ES"/>
        </w:rPr>
        <w:t>Preparación de los diseños curriculares para los estudios a distancia.</w:t>
      </w:r>
    </w:p>
    <w:p w:rsidR="00724377" w:rsidRPr="00A2243D"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rPr>
      </w:pPr>
      <w:r w:rsidRPr="00A2243D">
        <w:rPr>
          <w:rFonts w:ascii="Arial" w:hAnsi="Arial" w:cs="Arial"/>
        </w:rPr>
        <w:t xml:space="preserve">Material digital </w:t>
      </w:r>
    </w:p>
    <w:p w:rsidR="00724377" w:rsidRPr="00A2243D"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lang w:val="es-ES"/>
        </w:rPr>
      </w:pPr>
      <w:r w:rsidRPr="00A2243D">
        <w:rPr>
          <w:rFonts w:ascii="Arial" w:hAnsi="Arial" w:cs="Arial"/>
          <w:lang w:val="es-ES"/>
        </w:rPr>
        <w:t>Tutorías vía plataforma y por correo electrónico.</w:t>
      </w:r>
    </w:p>
    <w:p w:rsidR="00724377" w:rsidRPr="00A2243D" w:rsidRDefault="00724377" w:rsidP="00A2243D">
      <w:pPr>
        <w:numPr>
          <w:ilvl w:val="0"/>
          <w:numId w:val="2"/>
        </w:numPr>
        <w:shd w:val="clear" w:color="auto" w:fill="FFFFFF" w:themeFill="background1"/>
        <w:suppressAutoHyphens/>
        <w:spacing w:after="0" w:line="240" w:lineRule="auto"/>
        <w:ind w:left="0" w:firstLine="0"/>
        <w:jc w:val="both"/>
        <w:rPr>
          <w:rFonts w:ascii="Arial" w:hAnsi="Arial" w:cs="Arial"/>
          <w:lang w:val="es-ES"/>
        </w:rPr>
      </w:pPr>
      <w:r w:rsidRPr="00A2243D">
        <w:rPr>
          <w:rFonts w:ascii="Arial" w:hAnsi="Arial" w:cs="Arial"/>
          <w:lang w:val="es-ES"/>
        </w:rPr>
        <w:t>Evaluación (los criterios de aprobación quedan a criterio del equipo docente)</w:t>
      </w:r>
    </w:p>
    <w:p w:rsidR="005B3777" w:rsidRPr="00A2243D" w:rsidRDefault="005B3777" w:rsidP="00A2243D">
      <w:pPr>
        <w:shd w:val="clear" w:color="auto" w:fill="FFFFFF" w:themeFill="background1"/>
        <w:spacing w:after="0" w:line="240" w:lineRule="auto"/>
        <w:jc w:val="both"/>
        <w:rPr>
          <w:rFonts w:ascii="Arial" w:hAnsi="Arial" w:cs="Arial"/>
          <w:lang w:val="es-AR"/>
        </w:rPr>
      </w:pPr>
    </w:p>
    <w:p w:rsidR="00794A5D" w:rsidRPr="00A2243D" w:rsidRDefault="00724377" w:rsidP="00A2243D">
      <w:pPr>
        <w:shd w:val="clear" w:color="auto" w:fill="FFFFFF" w:themeFill="background1"/>
        <w:spacing w:after="0" w:line="240" w:lineRule="auto"/>
        <w:jc w:val="both"/>
        <w:rPr>
          <w:rFonts w:ascii="Arial" w:hAnsi="Arial" w:cs="Arial"/>
          <w:b/>
          <w:lang w:val="es-AR"/>
        </w:rPr>
      </w:pPr>
      <w:r w:rsidRPr="00A2243D">
        <w:rPr>
          <w:rFonts w:ascii="Arial" w:hAnsi="Arial" w:cs="Arial"/>
          <w:b/>
          <w:lang w:val="es-AR"/>
        </w:rPr>
        <w:t xml:space="preserve">Ejes de la Convocatoria: </w:t>
      </w:r>
    </w:p>
    <w:p w:rsidR="00724377" w:rsidRPr="00A2243D" w:rsidRDefault="00724377" w:rsidP="00A2243D">
      <w:pPr>
        <w:shd w:val="clear" w:color="auto" w:fill="FFFFFF" w:themeFill="background1"/>
        <w:spacing w:after="0" w:line="240" w:lineRule="auto"/>
        <w:jc w:val="both"/>
        <w:rPr>
          <w:rFonts w:ascii="Arial" w:hAnsi="Arial" w:cs="Arial"/>
          <w:lang w:val="es-AR"/>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1) SALUD Y BIENESTAR. Garantizar la salud, la prevención y el cuidado a lo largo de la vida</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Prevención temprana de adicciones, consumos problemáticos y enfermedades transmisibles y crónicas. Salud sexual integral y reproductiva.</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Promover el cuidado y la salud, con especial atención en mujeres, niñas, niños, adolescentes, personas con discapacidad, personas mayores, LGTB, migrantes y pueblos originarios. Promoción de hábitos saludables (alimentación, higiene, actividad física). Seguridad alimentaria. Educación y Seguridad vial.</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 xml:space="preserve">2) EDUCACIÓN INCLUSIVA, EQUITATIVA y de CALIDAD. Promover oportunidades de aprendizaje para todos y todas, durante toda la vida. Educación para el desarrollo y estilos de vida sostenibles. Derechos humanos, igualdad de género, promoción de la democratización de la cultura, y valoración de la diversidad. Creatividad y nuevos sentidos en la educación. Alfabetización digital. Fomentar el uso de las </w:t>
      </w:r>
      <w:proofErr w:type="spellStart"/>
      <w:r w:rsidRPr="00A2243D">
        <w:rPr>
          <w:rFonts w:ascii="Arial" w:hAnsi="Arial" w:cs="Arial"/>
          <w:lang w:val="es-ES"/>
        </w:rPr>
        <w:t>TICs</w:t>
      </w:r>
      <w:proofErr w:type="spellEnd"/>
      <w:r w:rsidRPr="00A2243D">
        <w:rPr>
          <w:rFonts w:ascii="Arial" w:hAnsi="Arial" w:cs="Arial"/>
          <w:lang w:val="es-ES"/>
        </w:rPr>
        <w:t xml:space="preserve"> para la generación de conocimientos compartidos, la resolución de problemas de la vida cotidiana y el desarrollo del trabajo colaborativo.</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3) IGUALDAD DE GÉNERO y DIVERSIDAD SEXUAL. Promover la igualdad y no discriminación hacia mujeres, niñas, LGBTIQ. Facilitar la igualdad en el acceso a la educación, atención médica, trabajo, y representación en los procesos de decisiones políticas públicas.</w:t>
      </w:r>
      <w:r w:rsidR="004C5C06" w:rsidRPr="00A2243D">
        <w:rPr>
          <w:rFonts w:ascii="Arial" w:hAnsi="Arial" w:cs="Arial"/>
          <w:lang w:val="es-ES"/>
        </w:rPr>
        <w:t xml:space="preserve"> </w:t>
      </w:r>
      <w:r w:rsidRPr="00A2243D">
        <w:rPr>
          <w:rFonts w:ascii="Arial" w:hAnsi="Arial" w:cs="Arial"/>
          <w:lang w:val="es-ES"/>
        </w:rPr>
        <w:t>Eliminar todas las formas de violencia con las mujeres, las niñas, LGBTIQ en el ámbito</w:t>
      </w:r>
      <w:r w:rsidR="004C5C06" w:rsidRPr="00A2243D">
        <w:rPr>
          <w:rFonts w:ascii="Arial" w:hAnsi="Arial" w:cs="Arial"/>
          <w:lang w:val="es-ES"/>
        </w:rPr>
        <w:t xml:space="preserve"> </w:t>
      </w:r>
      <w:r w:rsidRPr="00A2243D">
        <w:rPr>
          <w:rFonts w:ascii="Arial" w:hAnsi="Arial" w:cs="Arial"/>
          <w:lang w:val="es-ES"/>
        </w:rPr>
        <w:t>público y privado, incluidas la trata y la explotación sexual y otros tipos de explotación.</w:t>
      </w:r>
      <w:r w:rsidR="004C5C06" w:rsidRPr="00A2243D">
        <w:rPr>
          <w:rFonts w:ascii="Arial" w:hAnsi="Arial" w:cs="Arial"/>
          <w:lang w:val="es-ES"/>
        </w:rPr>
        <w:t xml:space="preserve"> </w:t>
      </w:r>
      <w:r w:rsidRPr="00A2243D">
        <w:rPr>
          <w:rFonts w:ascii="Arial" w:hAnsi="Arial" w:cs="Arial"/>
          <w:lang w:val="es-ES"/>
        </w:rPr>
        <w:t>Promover el uso de lenguaje y comunicación no sexista.</w:t>
      </w:r>
    </w:p>
    <w:p w:rsidR="004C5C06" w:rsidRPr="00A2243D" w:rsidRDefault="004C5C06"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lastRenderedPageBreak/>
        <w:t>4) ENERGÍA ASEQUIBLE Y NO CONTAMINANTE.</w:t>
      </w:r>
      <w:r w:rsidR="004C5C06" w:rsidRPr="00A2243D">
        <w:rPr>
          <w:rFonts w:ascii="Arial" w:hAnsi="Arial" w:cs="Arial"/>
          <w:lang w:val="es-ES"/>
        </w:rPr>
        <w:t xml:space="preserve"> </w:t>
      </w:r>
      <w:r w:rsidRPr="00A2243D">
        <w:rPr>
          <w:rFonts w:ascii="Arial" w:hAnsi="Arial" w:cs="Arial"/>
          <w:lang w:val="es-ES"/>
        </w:rPr>
        <w:t>Promover el acceso a servicios energéticos asequibles, seguros y sostenibles.</w:t>
      </w:r>
      <w:r w:rsidR="004C5C06" w:rsidRPr="00A2243D">
        <w:rPr>
          <w:rFonts w:ascii="Arial" w:hAnsi="Arial" w:cs="Arial"/>
          <w:lang w:val="es-ES"/>
        </w:rPr>
        <w:t xml:space="preserve"> </w:t>
      </w:r>
      <w:r w:rsidRPr="00A2243D">
        <w:rPr>
          <w:rFonts w:ascii="Arial" w:hAnsi="Arial" w:cs="Arial"/>
          <w:lang w:val="es-ES"/>
        </w:rPr>
        <w:t>Fomentar la utilización de tecnologías alternativas menos contaminantes (energías</w:t>
      </w:r>
      <w:r w:rsidR="004C5C06" w:rsidRPr="00A2243D">
        <w:rPr>
          <w:rFonts w:ascii="Arial" w:hAnsi="Arial" w:cs="Arial"/>
          <w:lang w:val="es-ES"/>
        </w:rPr>
        <w:t xml:space="preserve"> </w:t>
      </w:r>
      <w:r w:rsidRPr="00A2243D">
        <w:rPr>
          <w:rFonts w:ascii="Arial" w:hAnsi="Arial" w:cs="Arial"/>
          <w:lang w:val="es-ES"/>
        </w:rPr>
        <w:t>limpias).</w:t>
      </w:r>
      <w:r w:rsidR="004C5C06" w:rsidRPr="00A2243D">
        <w:rPr>
          <w:rFonts w:ascii="Arial" w:hAnsi="Arial" w:cs="Arial"/>
          <w:lang w:val="es-ES"/>
        </w:rPr>
        <w:t xml:space="preserve"> </w:t>
      </w:r>
      <w:r w:rsidRPr="00A2243D">
        <w:rPr>
          <w:rFonts w:ascii="Arial" w:hAnsi="Arial" w:cs="Arial"/>
          <w:lang w:val="es-ES"/>
        </w:rPr>
        <w:t>Impulsar el uso de recursos renovables, disminuyendo la utilización de combustibles</w:t>
      </w:r>
      <w:r w:rsidR="004C5C06" w:rsidRPr="00A2243D">
        <w:rPr>
          <w:rFonts w:ascii="Arial" w:hAnsi="Arial" w:cs="Arial"/>
          <w:lang w:val="es-ES"/>
        </w:rPr>
        <w:t xml:space="preserve"> </w:t>
      </w:r>
      <w:r w:rsidRPr="00A2243D">
        <w:rPr>
          <w:rFonts w:ascii="Arial" w:hAnsi="Arial" w:cs="Arial"/>
          <w:lang w:val="es-ES"/>
        </w:rPr>
        <w:t>con alto contenido de carbono.</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5) TRABAJO Y ECONOMÍA</w:t>
      </w:r>
      <w:r w:rsidR="004C5C06" w:rsidRPr="00A2243D">
        <w:rPr>
          <w:rFonts w:ascii="Arial" w:hAnsi="Arial" w:cs="Arial"/>
          <w:lang w:val="es-ES"/>
        </w:rPr>
        <w:t xml:space="preserve"> </w:t>
      </w:r>
      <w:r w:rsidRPr="00A2243D">
        <w:rPr>
          <w:rFonts w:ascii="Arial" w:hAnsi="Arial" w:cs="Arial"/>
          <w:lang w:val="es-ES"/>
        </w:rPr>
        <w:t>Promover oportunidades y condiciones de trabajo inclusivas.</w:t>
      </w:r>
      <w:r w:rsidR="004C5C06" w:rsidRPr="00A2243D">
        <w:rPr>
          <w:rFonts w:ascii="Arial" w:hAnsi="Arial" w:cs="Arial"/>
          <w:lang w:val="es-ES"/>
        </w:rPr>
        <w:t xml:space="preserve"> </w:t>
      </w:r>
      <w:r w:rsidRPr="00A2243D">
        <w:rPr>
          <w:rFonts w:ascii="Arial" w:hAnsi="Arial" w:cs="Arial"/>
          <w:lang w:val="es-ES"/>
        </w:rPr>
        <w:t>Promover diversas modalidades en relación al trabajo y la economía (autoempleo,</w:t>
      </w:r>
      <w:r w:rsidR="004C5C06" w:rsidRPr="00A2243D">
        <w:rPr>
          <w:rFonts w:ascii="Arial" w:hAnsi="Arial" w:cs="Arial"/>
          <w:lang w:val="es-ES"/>
        </w:rPr>
        <w:t xml:space="preserve"> </w:t>
      </w:r>
      <w:r w:rsidRPr="00A2243D">
        <w:rPr>
          <w:rFonts w:ascii="Arial" w:hAnsi="Arial" w:cs="Arial"/>
          <w:lang w:val="es-ES"/>
        </w:rPr>
        <w:t>emprendimientos, emprendimientos asociativos, cooperativas).</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6) CIUDADES Y COMUNIDADES SOSTENIBLES</w:t>
      </w:r>
      <w:r w:rsidR="004C5C06" w:rsidRPr="00A2243D">
        <w:rPr>
          <w:rFonts w:ascii="Arial" w:hAnsi="Arial" w:cs="Arial"/>
          <w:lang w:val="es-ES"/>
        </w:rPr>
        <w:t xml:space="preserve">. </w:t>
      </w:r>
      <w:r w:rsidRPr="00A2243D">
        <w:rPr>
          <w:rFonts w:ascii="Arial" w:hAnsi="Arial" w:cs="Arial"/>
          <w:lang w:val="es-ES"/>
        </w:rPr>
        <w:t>Promover que las ciudades y los asentamientos humanos sean seguros, inclusivos,</w:t>
      </w:r>
      <w:r w:rsidR="004C5C06" w:rsidRPr="00A2243D">
        <w:rPr>
          <w:rFonts w:ascii="Arial" w:hAnsi="Arial" w:cs="Arial"/>
          <w:lang w:val="es-ES"/>
        </w:rPr>
        <w:t xml:space="preserve"> </w:t>
      </w:r>
      <w:proofErr w:type="spellStart"/>
      <w:r w:rsidRPr="00A2243D">
        <w:rPr>
          <w:rFonts w:ascii="Arial" w:hAnsi="Arial" w:cs="Arial"/>
          <w:lang w:val="es-ES"/>
        </w:rPr>
        <w:t>resilientes</w:t>
      </w:r>
      <w:proofErr w:type="spellEnd"/>
      <w:r w:rsidRPr="00A2243D">
        <w:rPr>
          <w:rFonts w:ascii="Arial" w:hAnsi="Arial" w:cs="Arial"/>
          <w:lang w:val="es-ES"/>
        </w:rPr>
        <w:t xml:space="preserve"> y sostenibles.</w:t>
      </w:r>
      <w:r w:rsidR="004C5C06" w:rsidRPr="00A2243D">
        <w:rPr>
          <w:rFonts w:ascii="Arial" w:hAnsi="Arial" w:cs="Arial"/>
          <w:lang w:val="es-ES"/>
        </w:rPr>
        <w:t xml:space="preserve"> </w:t>
      </w:r>
      <w:r w:rsidRPr="00A2243D">
        <w:rPr>
          <w:rFonts w:ascii="Arial" w:hAnsi="Arial" w:cs="Arial"/>
          <w:lang w:val="es-ES"/>
        </w:rPr>
        <w:t>Fomentar la urbanización inclusiva y sostenible, y la capacidad para la planificación y</w:t>
      </w:r>
      <w:r w:rsidR="004C5C06" w:rsidRPr="00A2243D">
        <w:rPr>
          <w:rFonts w:ascii="Arial" w:hAnsi="Arial" w:cs="Arial"/>
          <w:lang w:val="es-ES"/>
        </w:rPr>
        <w:t xml:space="preserve"> </w:t>
      </w:r>
      <w:r w:rsidRPr="00A2243D">
        <w:rPr>
          <w:rFonts w:ascii="Arial" w:hAnsi="Arial" w:cs="Arial"/>
          <w:lang w:val="es-ES"/>
        </w:rPr>
        <w:t>gestión participativa.</w:t>
      </w:r>
      <w:r w:rsidR="004C5C06" w:rsidRPr="00A2243D">
        <w:rPr>
          <w:rFonts w:ascii="Arial" w:hAnsi="Arial" w:cs="Arial"/>
          <w:lang w:val="es-ES"/>
        </w:rPr>
        <w:t xml:space="preserve"> </w:t>
      </w:r>
      <w:r w:rsidRPr="00A2243D">
        <w:rPr>
          <w:rFonts w:ascii="Arial" w:hAnsi="Arial" w:cs="Arial"/>
          <w:lang w:val="es-ES"/>
        </w:rPr>
        <w:t>Propiciar el acceso universal a zonas verdes y espacios públicos inclusivos y accesibles.</w:t>
      </w:r>
      <w:r w:rsidR="004C5C06" w:rsidRPr="00A2243D">
        <w:rPr>
          <w:rFonts w:ascii="Arial" w:hAnsi="Arial" w:cs="Arial"/>
          <w:lang w:val="es-ES"/>
        </w:rPr>
        <w:t xml:space="preserve"> </w:t>
      </w:r>
      <w:r w:rsidRPr="00A2243D">
        <w:rPr>
          <w:rFonts w:ascii="Arial" w:hAnsi="Arial" w:cs="Arial"/>
          <w:lang w:val="es-ES"/>
        </w:rPr>
        <w:t>Proteger y preservar el patrimonio cultural y natural.</w:t>
      </w:r>
      <w:r w:rsidR="004C5C06" w:rsidRPr="00A2243D">
        <w:rPr>
          <w:rFonts w:ascii="Arial" w:hAnsi="Arial" w:cs="Arial"/>
          <w:lang w:val="es-ES"/>
        </w:rPr>
        <w:t xml:space="preserve"> </w:t>
      </w:r>
      <w:r w:rsidRPr="00A2243D">
        <w:rPr>
          <w:rFonts w:ascii="Arial" w:hAnsi="Arial" w:cs="Arial"/>
          <w:lang w:val="es-ES"/>
        </w:rPr>
        <w:t>Contribuir al desarrollo de espacios, dispositivos y prácticas inclusivas y sostenibles de</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movilidad urbana.</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7) PRODUCCIÓN Y CONSUMO RESPONSABLE</w:t>
      </w:r>
      <w:r w:rsidR="004C5C06" w:rsidRPr="00A2243D">
        <w:rPr>
          <w:rFonts w:ascii="Arial" w:hAnsi="Arial" w:cs="Arial"/>
          <w:lang w:val="es-ES"/>
        </w:rPr>
        <w:t xml:space="preserve">. </w:t>
      </w:r>
      <w:r w:rsidRPr="00A2243D">
        <w:rPr>
          <w:rFonts w:ascii="Arial" w:hAnsi="Arial" w:cs="Arial"/>
          <w:lang w:val="es-ES"/>
        </w:rPr>
        <w:t>Garantizar modalidades de consumo y producción sostenibles,</w:t>
      </w:r>
      <w:r w:rsidR="004C5C06" w:rsidRPr="00A2243D">
        <w:rPr>
          <w:rFonts w:ascii="Arial" w:hAnsi="Arial" w:cs="Arial"/>
          <w:lang w:val="es-ES"/>
        </w:rPr>
        <w:t xml:space="preserve"> </w:t>
      </w:r>
      <w:r w:rsidRPr="00A2243D">
        <w:rPr>
          <w:rFonts w:ascii="Arial" w:hAnsi="Arial" w:cs="Arial"/>
          <w:lang w:val="es-ES"/>
        </w:rPr>
        <w:t>promoviendo prácticas</w:t>
      </w:r>
      <w:r w:rsidR="004C5C06" w:rsidRPr="00A2243D">
        <w:rPr>
          <w:rFonts w:ascii="Arial" w:hAnsi="Arial" w:cs="Arial"/>
          <w:lang w:val="es-ES"/>
        </w:rPr>
        <w:t xml:space="preserve"> </w:t>
      </w:r>
      <w:r w:rsidRPr="00A2243D">
        <w:rPr>
          <w:rFonts w:ascii="Arial" w:hAnsi="Arial" w:cs="Arial"/>
          <w:lang w:val="es-ES"/>
        </w:rPr>
        <w:t>productivas y hábitos de consumo asociados a modos de vida sostenibles.</w:t>
      </w:r>
      <w:r w:rsidR="004C5C06" w:rsidRPr="00A2243D">
        <w:rPr>
          <w:rFonts w:ascii="Arial" w:hAnsi="Arial" w:cs="Arial"/>
          <w:lang w:val="es-ES"/>
        </w:rPr>
        <w:t xml:space="preserve"> </w:t>
      </w:r>
      <w:r w:rsidRPr="00A2243D">
        <w:rPr>
          <w:rFonts w:ascii="Arial" w:hAnsi="Arial" w:cs="Arial"/>
          <w:lang w:val="es-ES"/>
        </w:rPr>
        <w:t>Fortalecer emprendimientos innovadores que acompañen procesos productivos</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locales.</w:t>
      </w:r>
      <w:r w:rsidR="005B3777" w:rsidRPr="00A2243D">
        <w:rPr>
          <w:rFonts w:ascii="Arial" w:hAnsi="Arial" w:cs="Arial"/>
          <w:lang w:val="es-ES"/>
        </w:rPr>
        <w:t xml:space="preserve"> P</w:t>
      </w:r>
      <w:r w:rsidRPr="00A2243D">
        <w:rPr>
          <w:rFonts w:ascii="Arial" w:hAnsi="Arial" w:cs="Arial"/>
          <w:lang w:val="es-ES"/>
        </w:rPr>
        <w:t>romover el Turismo sostenible.</w:t>
      </w:r>
      <w:r w:rsidR="005B3777" w:rsidRPr="00A2243D">
        <w:rPr>
          <w:rFonts w:ascii="Arial" w:hAnsi="Arial" w:cs="Arial"/>
          <w:lang w:val="es-ES"/>
        </w:rPr>
        <w:t xml:space="preserve"> </w:t>
      </w:r>
      <w:r w:rsidRPr="00A2243D">
        <w:rPr>
          <w:rFonts w:ascii="Arial" w:hAnsi="Arial" w:cs="Arial"/>
          <w:lang w:val="es-ES"/>
        </w:rPr>
        <w:t>Promover agricultura ecológica, emprendimientos socio-productivos asociados a</w:t>
      </w:r>
      <w:r w:rsidR="005B3777" w:rsidRPr="00A2243D">
        <w:rPr>
          <w:rFonts w:ascii="Arial" w:hAnsi="Arial" w:cs="Arial"/>
          <w:lang w:val="es-ES"/>
        </w:rPr>
        <w:t xml:space="preserve"> </w:t>
      </w:r>
      <w:r w:rsidRPr="00A2243D">
        <w:rPr>
          <w:rFonts w:ascii="Arial" w:hAnsi="Arial" w:cs="Arial"/>
          <w:lang w:val="es-ES"/>
        </w:rPr>
        <w:t>espacios periurbanos y rurales. Agricultura familiar y producción orgánica. Soberanía</w:t>
      </w:r>
      <w:r w:rsidR="005B3777" w:rsidRPr="00A2243D">
        <w:rPr>
          <w:rFonts w:ascii="Arial" w:hAnsi="Arial" w:cs="Arial"/>
          <w:lang w:val="es-ES"/>
        </w:rPr>
        <w:t xml:space="preserve"> </w:t>
      </w:r>
      <w:r w:rsidRPr="00A2243D">
        <w:rPr>
          <w:rFonts w:ascii="Arial" w:hAnsi="Arial" w:cs="Arial"/>
          <w:lang w:val="es-ES"/>
        </w:rPr>
        <w:t>Alimentaria.</w:t>
      </w:r>
    </w:p>
    <w:p w:rsidR="005B3777" w:rsidRPr="00A2243D" w:rsidRDefault="005B37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8) AMBIENTES /ECOSISTEMAS SOSTENIBLES</w:t>
      </w:r>
      <w:r w:rsidR="005B3777" w:rsidRPr="00A2243D">
        <w:rPr>
          <w:rFonts w:ascii="Arial" w:hAnsi="Arial" w:cs="Arial"/>
          <w:lang w:val="es-ES"/>
        </w:rPr>
        <w:t xml:space="preserve">. </w:t>
      </w:r>
      <w:r w:rsidRPr="00A2243D">
        <w:rPr>
          <w:rFonts w:ascii="Arial" w:hAnsi="Arial" w:cs="Arial"/>
          <w:lang w:val="es-ES"/>
        </w:rPr>
        <w:t>Promover la conservación, revalorización de medidas que promuevan la biodiversidad</w:t>
      </w:r>
      <w:r w:rsidR="005B3777" w:rsidRPr="00A2243D">
        <w:rPr>
          <w:rFonts w:ascii="Arial" w:hAnsi="Arial" w:cs="Arial"/>
          <w:lang w:val="es-ES"/>
        </w:rPr>
        <w:t xml:space="preserve"> </w:t>
      </w:r>
      <w:r w:rsidRPr="00A2243D">
        <w:rPr>
          <w:rFonts w:ascii="Arial" w:hAnsi="Arial" w:cs="Arial"/>
          <w:lang w:val="es-ES"/>
        </w:rPr>
        <w:t>local. Gestión y sostenimiento.</w:t>
      </w:r>
      <w:r w:rsidR="005B3777" w:rsidRPr="00A2243D">
        <w:rPr>
          <w:rFonts w:ascii="Arial" w:hAnsi="Arial" w:cs="Arial"/>
          <w:lang w:val="es-ES"/>
        </w:rPr>
        <w:t xml:space="preserve"> </w:t>
      </w:r>
      <w:r w:rsidRPr="00A2243D">
        <w:rPr>
          <w:rFonts w:ascii="Arial" w:hAnsi="Arial" w:cs="Arial"/>
          <w:lang w:val="es-ES"/>
        </w:rPr>
        <w:t>Promover el acceso al agua potable y su gestión sostenible.</w:t>
      </w:r>
      <w:r w:rsidR="005B3777" w:rsidRPr="00A2243D">
        <w:rPr>
          <w:rFonts w:ascii="Arial" w:hAnsi="Arial" w:cs="Arial"/>
          <w:lang w:val="es-ES"/>
        </w:rPr>
        <w:t xml:space="preserve"> </w:t>
      </w:r>
      <w:r w:rsidRPr="00A2243D">
        <w:rPr>
          <w:rFonts w:ascii="Arial" w:hAnsi="Arial" w:cs="Arial"/>
          <w:lang w:val="es-ES"/>
        </w:rPr>
        <w:t>Impulsar la conservación, el restablecimiento y el uso sostenible de los ecosistemas</w:t>
      </w:r>
      <w:r w:rsidR="005B3777" w:rsidRPr="00A2243D">
        <w:rPr>
          <w:rFonts w:ascii="Arial" w:hAnsi="Arial" w:cs="Arial"/>
          <w:lang w:val="es-ES"/>
        </w:rPr>
        <w:t xml:space="preserve"> </w:t>
      </w:r>
      <w:r w:rsidRPr="00A2243D">
        <w:rPr>
          <w:rFonts w:ascii="Arial" w:hAnsi="Arial" w:cs="Arial"/>
          <w:lang w:val="es-ES"/>
        </w:rPr>
        <w:t>terrestres y los interiores de agua dulce y sus servicios, en particular los humedales de</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la región.</w:t>
      </w:r>
      <w:r w:rsidR="005B3777" w:rsidRPr="00A2243D">
        <w:rPr>
          <w:rFonts w:ascii="Arial" w:hAnsi="Arial" w:cs="Arial"/>
          <w:lang w:val="es-ES"/>
        </w:rPr>
        <w:t xml:space="preserve"> </w:t>
      </w:r>
      <w:r w:rsidRPr="00A2243D">
        <w:rPr>
          <w:rFonts w:ascii="Arial" w:hAnsi="Arial" w:cs="Arial"/>
          <w:lang w:val="es-ES"/>
        </w:rPr>
        <w:t>Aportar acciones para reducir la problemática de la desertificación, rehabilitación de</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tierras y suelos degradados.</w:t>
      </w:r>
      <w:r w:rsidR="005B3777" w:rsidRPr="00A2243D">
        <w:rPr>
          <w:rFonts w:ascii="Arial" w:hAnsi="Arial" w:cs="Arial"/>
          <w:lang w:val="es-ES"/>
        </w:rPr>
        <w:t xml:space="preserve"> </w:t>
      </w:r>
      <w:r w:rsidRPr="00A2243D">
        <w:rPr>
          <w:rFonts w:ascii="Arial" w:hAnsi="Arial" w:cs="Arial"/>
          <w:lang w:val="es-ES"/>
        </w:rPr>
        <w:t>Fomentar estrategias de saneamiento ambiental.</w:t>
      </w:r>
    </w:p>
    <w:p w:rsidR="00724377" w:rsidRPr="00A2243D" w:rsidRDefault="007243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9) PAZ Y JUSTICIA</w:t>
      </w:r>
      <w:r w:rsidR="005B3777" w:rsidRPr="00A2243D">
        <w:rPr>
          <w:rFonts w:ascii="Arial" w:hAnsi="Arial" w:cs="Arial"/>
          <w:lang w:val="es-ES"/>
        </w:rPr>
        <w:t xml:space="preserve">. </w:t>
      </w:r>
      <w:r w:rsidRPr="00A2243D">
        <w:rPr>
          <w:rFonts w:ascii="Arial" w:hAnsi="Arial" w:cs="Arial"/>
          <w:lang w:val="es-ES"/>
        </w:rPr>
        <w:t>Garantizar el máximo nivel de participación e igualdad en todos los ámbitos de la vida</w:t>
      </w:r>
      <w:r w:rsidR="005B3777" w:rsidRPr="00A2243D">
        <w:rPr>
          <w:rFonts w:ascii="Arial" w:hAnsi="Arial" w:cs="Arial"/>
          <w:lang w:val="es-ES"/>
        </w:rPr>
        <w:t xml:space="preserve"> </w:t>
      </w:r>
      <w:r w:rsidRPr="00A2243D">
        <w:rPr>
          <w:rFonts w:ascii="Arial" w:hAnsi="Arial" w:cs="Arial"/>
          <w:lang w:val="es-ES"/>
        </w:rPr>
        <w:t>pública y privada de mujeres, niñas, niños y adolescentes, personas mayores,</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migrantes, pueblos originarios y LGTBIQ.</w:t>
      </w:r>
      <w:r w:rsidR="005B3777" w:rsidRPr="00A2243D">
        <w:rPr>
          <w:rFonts w:ascii="Arial" w:hAnsi="Arial" w:cs="Arial"/>
          <w:lang w:val="es-ES"/>
        </w:rPr>
        <w:t xml:space="preserve"> </w:t>
      </w:r>
      <w:r w:rsidRPr="00A2243D">
        <w:rPr>
          <w:rFonts w:ascii="Arial" w:hAnsi="Arial" w:cs="Arial"/>
          <w:lang w:val="es-ES"/>
        </w:rPr>
        <w:t>Fortalecer las condiciones de acceso efectivo a la justicia de las personas en condición</w:t>
      </w:r>
      <w:r w:rsidR="005B3777" w:rsidRPr="00A2243D">
        <w:rPr>
          <w:rFonts w:ascii="Arial" w:hAnsi="Arial" w:cs="Arial"/>
          <w:lang w:val="es-ES"/>
        </w:rPr>
        <w:t xml:space="preserve"> </w:t>
      </w:r>
      <w:r w:rsidRPr="00A2243D">
        <w:rPr>
          <w:rFonts w:ascii="Arial" w:hAnsi="Arial" w:cs="Arial"/>
          <w:lang w:val="es-ES"/>
        </w:rPr>
        <w:t>de vulnerabilidad englobando el conjunto de políticas, medidas, facilidades y apoyos</w:t>
      </w:r>
      <w:r w:rsidR="005B3777" w:rsidRPr="00A2243D">
        <w:rPr>
          <w:rFonts w:ascii="Arial" w:hAnsi="Arial" w:cs="Arial"/>
          <w:lang w:val="es-ES"/>
        </w:rPr>
        <w:t xml:space="preserve"> </w:t>
      </w:r>
      <w:r w:rsidRPr="00A2243D">
        <w:rPr>
          <w:rFonts w:ascii="Arial" w:hAnsi="Arial" w:cs="Arial"/>
          <w:lang w:val="es-ES"/>
        </w:rPr>
        <w:t>que permitan a dichas personas</w:t>
      </w:r>
      <w:r w:rsidR="005B3777" w:rsidRPr="00A2243D">
        <w:rPr>
          <w:rFonts w:ascii="Arial" w:hAnsi="Arial" w:cs="Arial"/>
          <w:lang w:val="es-ES"/>
        </w:rPr>
        <w:t xml:space="preserve"> </w:t>
      </w:r>
      <w:r w:rsidRPr="00A2243D">
        <w:rPr>
          <w:rFonts w:ascii="Arial" w:hAnsi="Arial" w:cs="Arial"/>
          <w:lang w:val="es-ES"/>
        </w:rPr>
        <w:t>el pleno goce de los servicios del sistema judicial.</w:t>
      </w:r>
    </w:p>
    <w:p w:rsidR="005B3777" w:rsidRPr="00A2243D" w:rsidRDefault="005B3777" w:rsidP="00A2243D">
      <w:pPr>
        <w:shd w:val="clear" w:color="auto" w:fill="FFFFFF" w:themeFill="background1"/>
        <w:spacing w:after="0" w:line="240" w:lineRule="auto"/>
        <w:jc w:val="both"/>
        <w:rPr>
          <w:rFonts w:ascii="Arial" w:hAnsi="Arial" w:cs="Arial"/>
          <w:lang w:val="es-ES"/>
        </w:rPr>
      </w:pP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10) CULTURA, PATRIMONIO Y CREATIVIDAD</w:t>
      </w:r>
      <w:r w:rsidR="005B3777" w:rsidRPr="00A2243D">
        <w:rPr>
          <w:rFonts w:ascii="Arial" w:hAnsi="Arial" w:cs="Arial"/>
          <w:lang w:val="es-ES"/>
        </w:rPr>
        <w:t xml:space="preserve">. </w:t>
      </w:r>
      <w:r w:rsidRPr="00A2243D">
        <w:rPr>
          <w:rFonts w:ascii="Arial" w:hAnsi="Arial" w:cs="Arial"/>
          <w:lang w:val="es-ES"/>
        </w:rPr>
        <w:t>Promover el desarrollo de la diversidad cultural de las comunidades y grupos sociales,</w:t>
      </w:r>
      <w:r w:rsidR="005B3777" w:rsidRPr="00A2243D">
        <w:rPr>
          <w:rFonts w:ascii="Arial" w:hAnsi="Arial" w:cs="Arial"/>
          <w:lang w:val="es-ES"/>
        </w:rPr>
        <w:t xml:space="preserve"> </w:t>
      </w:r>
      <w:r w:rsidRPr="00A2243D">
        <w:rPr>
          <w:rFonts w:ascii="Arial" w:hAnsi="Arial" w:cs="Arial"/>
          <w:lang w:val="es-ES"/>
        </w:rPr>
        <w:t xml:space="preserve">desde una concepción holística e integrada </w:t>
      </w:r>
      <w:r w:rsidRPr="00A2243D">
        <w:rPr>
          <w:rFonts w:ascii="Arial" w:hAnsi="Arial" w:cs="Arial"/>
          <w:lang w:val="es-ES"/>
        </w:rPr>
        <w:lastRenderedPageBreak/>
        <w:t>de forma operativa a los procesos de</w:t>
      </w:r>
      <w:r w:rsidR="005B3777" w:rsidRPr="00A2243D">
        <w:rPr>
          <w:rFonts w:ascii="Arial" w:hAnsi="Arial" w:cs="Arial"/>
          <w:lang w:val="es-ES"/>
        </w:rPr>
        <w:t xml:space="preserve"> </w:t>
      </w:r>
      <w:r w:rsidRPr="00A2243D">
        <w:rPr>
          <w:rFonts w:ascii="Arial" w:hAnsi="Arial" w:cs="Arial"/>
          <w:lang w:val="es-ES"/>
        </w:rPr>
        <w:t>desarrollo sostenible.</w:t>
      </w:r>
      <w:r w:rsidR="005B3777" w:rsidRPr="00A2243D">
        <w:rPr>
          <w:rFonts w:ascii="Arial" w:hAnsi="Arial" w:cs="Arial"/>
          <w:lang w:val="es-ES"/>
        </w:rPr>
        <w:t xml:space="preserve"> </w:t>
      </w:r>
      <w:r w:rsidRPr="00A2243D">
        <w:rPr>
          <w:rFonts w:ascii="Arial" w:hAnsi="Arial" w:cs="Arial"/>
          <w:lang w:val="es-ES"/>
        </w:rPr>
        <w:t>Identificar el patrimonio (tangible e intangible), y la creatividad (como recurso humano</w:t>
      </w:r>
      <w:r w:rsidR="005B3777" w:rsidRPr="00A2243D">
        <w:rPr>
          <w:rFonts w:ascii="Arial" w:hAnsi="Arial" w:cs="Arial"/>
          <w:lang w:val="es-ES"/>
        </w:rPr>
        <w:t xml:space="preserve"> </w:t>
      </w:r>
      <w:r w:rsidRPr="00A2243D">
        <w:rPr>
          <w:rFonts w:ascii="Arial" w:hAnsi="Arial" w:cs="Arial"/>
          <w:lang w:val="es-ES"/>
        </w:rPr>
        <w:t>inmanente) como ejes fundamentales para el abordaje del desarrollo sostenible en</w:t>
      </w:r>
      <w:r w:rsidR="005B3777" w:rsidRPr="00A2243D">
        <w:rPr>
          <w:rFonts w:ascii="Arial" w:hAnsi="Arial" w:cs="Arial"/>
          <w:lang w:val="es-ES"/>
        </w:rPr>
        <w:t xml:space="preserve"> </w:t>
      </w:r>
      <w:r w:rsidRPr="00A2243D">
        <w:rPr>
          <w:rFonts w:ascii="Arial" w:hAnsi="Arial" w:cs="Arial"/>
          <w:lang w:val="es-ES"/>
        </w:rPr>
        <w:t>ciudades y regiones.</w:t>
      </w:r>
      <w:r w:rsidR="005B3777" w:rsidRPr="00A2243D">
        <w:rPr>
          <w:rFonts w:ascii="Arial" w:hAnsi="Arial" w:cs="Arial"/>
          <w:lang w:val="es-ES"/>
        </w:rPr>
        <w:t xml:space="preserve"> </w:t>
      </w:r>
      <w:r w:rsidRPr="00A2243D">
        <w:rPr>
          <w:rFonts w:ascii="Arial" w:hAnsi="Arial" w:cs="Arial"/>
          <w:lang w:val="es-ES"/>
        </w:rPr>
        <w:t>Reconocer y v</w:t>
      </w:r>
      <w:r w:rsidR="005B3777" w:rsidRPr="00A2243D">
        <w:rPr>
          <w:rFonts w:ascii="Arial" w:hAnsi="Arial" w:cs="Arial"/>
          <w:lang w:val="es-ES"/>
        </w:rPr>
        <w:t>a</w:t>
      </w:r>
      <w:r w:rsidRPr="00A2243D">
        <w:rPr>
          <w:rFonts w:ascii="Arial" w:hAnsi="Arial" w:cs="Arial"/>
          <w:lang w:val="es-ES"/>
        </w:rPr>
        <w:t>lorar la dimensión simbólica de las prácticas sociales.</w:t>
      </w:r>
      <w:r w:rsidR="005B3777" w:rsidRPr="00A2243D">
        <w:rPr>
          <w:rFonts w:ascii="Arial" w:hAnsi="Arial" w:cs="Arial"/>
          <w:lang w:val="es-ES"/>
        </w:rPr>
        <w:t xml:space="preserve"> </w:t>
      </w:r>
      <w:r w:rsidRPr="00A2243D">
        <w:rPr>
          <w:rFonts w:ascii="Arial" w:hAnsi="Arial" w:cs="Arial"/>
          <w:lang w:val="es-ES"/>
        </w:rPr>
        <w:t>Fomentar la creatividad e innovación, basadas en el conocimiento y las identidades</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sociales.</w:t>
      </w:r>
      <w:r w:rsidR="005B3777" w:rsidRPr="00A2243D">
        <w:rPr>
          <w:rFonts w:ascii="Arial" w:hAnsi="Arial" w:cs="Arial"/>
          <w:lang w:val="es-ES"/>
        </w:rPr>
        <w:t xml:space="preserve"> </w:t>
      </w:r>
      <w:r w:rsidRPr="00A2243D">
        <w:rPr>
          <w:rFonts w:ascii="Arial" w:hAnsi="Arial" w:cs="Arial"/>
          <w:lang w:val="es-ES"/>
        </w:rPr>
        <w:t>Contribuir al reconocimiento, desarrollo y accesibilidad de las infraestructuras de la</w:t>
      </w:r>
    </w:p>
    <w:p w:rsidR="00724377" w:rsidRPr="00A2243D" w:rsidRDefault="00724377" w:rsidP="00A2243D">
      <w:pPr>
        <w:shd w:val="clear" w:color="auto" w:fill="FFFFFF" w:themeFill="background1"/>
        <w:spacing w:after="0" w:line="240" w:lineRule="auto"/>
        <w:jc w:val="both"/>
        <w:rPr>
          <w:rFonts w:ascii="Arial" w:hAnsi="Arial" w:cs="Arial"/>
          <w:lang w:val="es-ES"/>
        </w:rPr>
      </w:pPr>
      <w:r w:rsidRPr="00A2243D">
        <w:rPr>
          <w:rFonts w:ascii="Arial" w:hAnsi="Arial" w:cs="Arial"/>
          <w:lang w:val="es-ES"/>
        </w:rPr>
        <w:t>cultura (bibliotecas, museos, centros comunitarios y de educación artística).</w:t>
      </w:r>
    </w:p>
    <w:p w:rsidR="00724377" w:rsidRPr="00A2243D" w:rsidRDefault="00724377" w:rsidP="00A2243D">
      <w:pPr>
        <w:spacing w:after="0" w:line="240" w:lineRule="auto"/>
        <w:jc w:val="both"/>
        <w:rPr>
          <w:rFonts w:ascii="Arial" w:hAnsi="Arial" w:cs="Arial"/>
          <w:lang w:val="es-ES"/>
        </w:rPr>
      </w:pPr>
    </w:p>
    <w:p w:rsidR="00724377" w:rsidRPr="00A2243D" w:rsidRDefault="00724377" w:rsidP="00A2243D">
      <w:pPr>
        <w:spacing w:after="0" w:line="240" w:lineRule="auto"/>
        <w:jc w:val="both"/>
        <w:rPr>
          <w:rFonts w:ascii="Arial" w:hAnsi="Arial" w:cs="Arial"/>
          <w:b/>
          <w:lang w:val="es-ES"/>
        </w:rPr>
      </w:pPr>
      <w:r w:rsidRPr="00A2243D">
        <w:rPr>
          <w:rFonts w:ascii="Arial" w:hAnsi="Arial" w:cs="Arial"/>
          <w:b/>
          <w:lang w:val="es-ES"/>
        </w:rPr>
        <w:t>Requisitos para la presentación de las propuestas</w:t>
      </w:r>
      <w:r w:rsidR="005B3777" w:rsidRPr="00A2243D">
        <w:rPr>
          <w:rFonts w:ascii="Arial" w:hAnsi="Arial" w:cs="Arial"/>
          <w:b/>
          <w:lang w:val="es-ES"/>
        </w:rPr>
        <w:t>:</w:t>
      </w:r>
    </w:p>
    <w:p w:rsidR="005B3777" w:rsidRPr="00A2243D" w:rsidRDefault="005B3777" w:rsidP="00A2243D">
      <w:pPr>
        <w:spacing w:after="0" w:line="240" w:lineRule="auto"/>
        <w:jc w:val="both"/>
        <w:rPr>
          <w:rFonts w:ascii="Arial" w:hAnsi="Arial" w:cs="Arial"/>
          <w:lang w:val="es-ES"/>
        </w:rPr>
      </w:pPr>
    </w:p>
    <w:p w:rsidR="00724377" w:rsidRPr="00A2243D" w:rsidRDefault="00724377" w:rsidP="00A2243D">
      <w:pPr>
        <w:spacing w:after="0" w:line="240" w:lineRule="auto"/>
        <w:jc w:val="both"/>
        <w:rPr>
          <w:rFonts w:ascii="Arial" w:hAnsi="Arial" w:cs="Arial"/>
          <w:lang w:val="es-ES"/>
        </w:rPr>
      </w:pPr>
      <w:r w:rsidRPr="00A2243D">
        <w:rPr>
          <w:rFonts w:ascii="Arial" w:hAnsi="Arial" w:cs="Arial"/>
          <w:lang w:val="es-ES"/>
        </w:rPr>
        <w:t>Podrán presentar Proyectos de Cursos de Extensión a Distancia, todos los docentes en</w:t>
      </w:r>
      <w:r w:rsidR="005B3777" w:rsidRPr="00A2243D">
        <w:rPr>
          <w:rFonts w:ascii="Arial" w:hAnsi="Arial" w:cs="Arial"/>
          <w:lang w:val="es-ES"/>
        </w:rPr>
        <w:t xml:space="preserve"> </w:t>
      </w:r>
      <w:r w:rsidRPr="00A2243D">
        <w:rPr>
          <w:rFonts w:ascii="Arial" w:hAnsi="Arial" w:cs="Arial"/>
          <w:lang w:val="es-ES"/>
        </w:rPr>
        <w:t>ejercicio de la Universidad Nacional del Litoral, pertenecientes a todas las Unidades</w:t>
      </w:r>
      <w:r w:rsidR="005B3777" w:rsidRPr="00A2243D">
        <w:rPr>
          <w:rFonts w:ascii="Arial" w:hAnsi="Arial" w:cs="Arial"/>
          <w:lang w:val="es-ES"/>
        </w:rPr>
        <w:t xml:space="preserve"> </w:t>
      </w:r>
      <w:r w:rsidRPr="00A2243D">
        <w:rPr>
          <w:rFonts w:ascii="Arial" w:hAnsi="Arial" w:cs="Arial"/>
          <w:lang w:val="es-ES"/>
        </w:rPr>
        <w:t>Académicas, Escuelas e Institutos, cuyo responsable debe tener un cargo de Jefe de</w:t>
      </w:r>
      <w:r w:rsidR="005B3777" w:rsidRPr="00A2243D">
        <w:rPr>
          <w:rFonts w:ascii="Arial" w:hAnsi="Arial" w:cs="Arial"/>
          <w:lang w:val="es-ES"/>
        </w:rPr>
        <w:t xml:space="preserve"> </w:t>
      </w:r>
      <w:r w:rsidRPr="00A2243D">
        <w:rPr>
          <w:rFonts w:ascii="Arial" w:hAnsi="Arial" w:cs="Arial"/>
          <w:lang w:val="es-ES"/>
        </w:rPr>
        <w:t>Trabajos Prácticos o categoría superior.</w:t>
      </w:r>
    </w:p>
    <w:p w:rsidR="005B3777" w:rsidRPr="00A2243D" w:rsidRDefault="005B3777" w:rsidP="00A2243D">
      <w:pPr>
        <w:spacing w:after="0" w:line="240" w:lineRule="auto"/>
        <w:jc w:val="both"/>
        <w:rPr>
          <w:rFonts w:ascii="Arial" w:hAnsi="Arial" w:cs="Arial"/>
          <w:lang w:val="es-ES"/>
        </w:rPr>
      </w:pPr>
    </w:p>
    <w:p w:rsidR="005B3777" w:rsidRPr="00A2243D" w:rsidRDefault="005B3777" w:rsidP="00A2243D">
      <w:pPr>
        <w:spacing w:after="0" w:line="240" w:lineRule="auto"/>
        <w:jc w:val="both"/>
        <w:rPr>
          <w:rFonts w:ascii="Arial" w:hAnsi="Arial" w:cs="Arial"/>
          <w:b/>
          <w:lang w:val="es-ES"/>
        </w:rPr>
      </w:pPr>
      <w:r w:rsidRPr="00A2243D">
        <w:rPr>
          <w:rFonts w:ascii="Arial" w:hAnsi="Arial" w:cs="Arial"/>
          <w:b/>
          <w:lang w:val="es-ES"/>
        </w:rPr>
        <w:t>Formato de la presentación</w:t>
      </w:r>
      <w:r w:rsidR="00A2243D">
        <w:rPr>
          <w:rFonts w:ascii="Arial" w:hAnsi="Arial" w:cs="Arial"/>
          <w:b/>
          <w:lang w:val="es-ES"/>
        </w:rPr>
        <w:t>:</w:t>
      </w:r>
    </w:p>
    <w:p w:rsidR="00A2243D" w:rsidRPr="00A2243D" w:rsidRDefault="00A2243D" w:rsidP="00A2243D">
      <w:pPr>
        <w:spacing w:after="0" w:line="240" w:lineRule="auto"/>
        <w:jc w:val="both"/>
        <w:rPr>
          <w:rFonts w:ascii="Arial" w:hAnsi="Arial" w:cs="Arial"/>
          <w:lang w:val="es-ES"/>
        </w:rPr>
      </w:pPr>
    </w:p>
    <w:p w:rsidR="00A2243D" w:rsidRPr="00A2243D" w:rsidRDefault="00A2243D" w:rsidP="00A2243D">
      <w:pPr>
        <w:spacing w:after="0" w:line="240" w:lineRule="auto"/>
        <w:jc w:val="both"/>
        <w:rPr>
          <w:rFonts w:ascii="Arial" w:hAnsi="Arial" w:cs="Arial"/>
          <w:lang w:val="es-ES"/>
        </w:rPr>
      </w:pPr>
      <w:r>
        <w:rPr>
          <w:rFonts w:ascii="Arial" w:hAnsi="Arial" w:cs="Arial"/>
          <w:lang w:val="es-ES"/>
        </w:rPr>
        <w:t xml:space="preserve">A través de </w:t>
      </w:r>
      <w:r w:rsidR="00017835">
        <w:rPr>
          <w:rFonts w:ascii="Arial" w:hAnsi="Arial" w:cs="Arial"/>
          <w:lang w:val="es-ES"/>
        </w:rPr>
        <w:t>formulario de presentación según los criterios establecidos en los mismos</w:t>
      </w:r>
      <w:r w:rsidRPr="00A2243D">
        <w:rPr>
          <w:rFonts w:ascii="Arial" w:hAnsi="Arial" w:cs="Arial"/>
          <w:lang w:val="es-ES"/>
        </w:rPr>
        <w:t xml:space="preserve">. La presentación deberá hacerse de manera digital siendo avalada por la respectiva Unidad Académica y para su elevación a la Secretaría de Extensión Social y Cultural y remitida a </w:t>
      </w:r>
      <w:r w:rsidR="008A096A">
        <w:fldChar w:fldCharType="begin"/>
      </w:r>
      <w:r w:rsidR="008A096A" w:rsidRPr="00903DB1">
        <w:rPr>
          <w:lang w:val="es-ES"/>
        </w:rPr>
        <w:instrText xml:space="preserve"> HYPERLINK "mailto:cursos@unl.edu.ar" </w:instrText>
      </w:r>
      <w:r w:rsidR="008A096A">
        <w:fldChar w:fldCharType="separate"/>
      </w:r>
      <w:r w:rsidRPr="00A2243D">
        <w:rPr>
          <w:rStyle w:val="Hipervnculo"/>
          <w:rFonts w:ascii="Arial" w:hAnsi="Arial" w:cs="Arial"/>
          <w:color w:val="auto"/>
          <w:lang w:val="es-ES"/>
        </w:rPr>
        <w:t>cursos@unl.edu.ar</w:t>
      </w:r>
      <w:r w:rsidR="008A096A">
        <w:rPr>
          <w:rStyle w:val="Hipervnculo"/>
          <w:rFonts w:ascii="Arial" w:hAnsi="Arial" w:cs="Arial"/>
          <w:color w:val="auto"/>
          <w:lang w:val="es-ES"/>
        </w:rPr>
        <w:fldChar w:fldCharType="end"/>
      </w:r>
      <w:r w:rsidR="005B3777" w:rsidRPr="00A2243D">
        <w:rPr>
          <w:rFonts w:ascii="Arial" w:hAnsi="Arial" w:cs="Arial"/>
          <w:lang w:val="es-ES"/>
        </w:rPr>
        <w:t xml:space="preserve"> </w:t>
      </w:r>
    </w:p>
    <w:p w:rsidR="00A2243D" w:rsidRPr="00A2243D" w:rsidRDefault="00A2243D" w:rsidP="00A2243D">
      <w:pPr>
        <w:spacing w:after="0" w:line="240" w:lineRule="auto"/>
        <w:jc w:val="both"/>
        <w:rPr>
          <w:rFonts w:ascii="Arial" w:hAnsi="Arial" w:cs="Arial"/>
          <w:color w:val="00B0F0"/>
          <w:lang w:val="es-ES"/>
        </w:rPr>
      </w:pPr>
    </w:p>
    <w:p w:rsidR="00A2243D" w:rsidRPr="00A2243D" w:rsidRDefault="00A2243D" w:rsidP="00A2243D">
      <w:pPr>
        <w:spacing w:after="0" w:line="240" w:lineRule="auto"/>
        <w:jc w:val="both"/>
        <w:rPr>
          <w:rFonts w:ascii="Arial" w:hAnsi="Arial" w:cs="Arial"/>
          <w:lang w:val="es-ES"/>
        </w:rPr>
      </w:pPr>
      <w:r w:rsidRPr="00A2243D">
        <w:rPr>
          <w:rFonts w:ascii="Arial" w:hAnsi="Arial" w:cs="Arial"/>
          <w:b/>
          <w:i/>
          <w:lang w:val="es-ES"/>
        </w:rPr>
        <w:t>Circuitos de evaluación de las propuestas</w:t>
      </w:r>
      <w:r w:rsidR="00017835">
        <w:rPr>
          <w:rFonts w:ascii="Arial" w:hAnsi="Arial" w:cs="Arial"/>
          <w:b/>
          <w:i/>
          <w:lang w:val="es-ES"/>
        </w:rPr>
        <w:t>:</w:t>
      </w:r>
    </w:p>
    <w:p w:rsidR="00A2243D" w:rsidRPr="00A2243D" w:rsidRDefault="00A2243D" w:rsidP="00A2243D">
      <w:pPr>
        <w:spacing w:after="0" w:line="240" w:lineRule="auto"/>
        <w:jc w:val="both"/>
        <w:rPr>
          <w:rFonts w:ascii="Arial" w:hAnsi="Arial" w:cs="Arial"/>
          <w:lang w:val="es-ES"/>
        </w:rPr>
      </w:pPr>
      <w:r w:rsidRPr="00A2243D">
        <w:rPr>
          <w:rFonts w:ascii="Arial" w:hAnsi="Arial" w:cs="Arial"/>
          <w:lang w:val="es-ES"/>
        </w:rPr>
        <w:t>Una vez presentadas las propuestas en los plazos establecidos:</w:t>
      </w:r>
    </w:p>
    <w:p w:rsidR="00A2243D" w:rsidRPr="00A2243D" w:rsidRDefault="00A2243D" w:rsidP="00A2243D">
      <w:pPr>
        <w:spacing w:after="0" w:line="240" w:lineRule="auto"/>
        <w:jc w:val="both"/>
        <w:rPr>
          <w:rFonts w:ascii="Arial" w:hAnsi="Arial" w:cs="Arial"/>
          <w:lang w:val="es-ES"/>
        </w:rPr>
      </w:pPr>
      <w:r w:rsidRPr="00A2243D">
        <w:rPr>
          <w:rFonts w:ascii="Arial" w:hAnsi="Arial" w:cs="Arial"/>
          <w:lang w:val="es-ES"/>
        </w:rPr>
        <w:t>Se evaluará la admisibilidad, pertinencia y calidad académica de las propuestas desde una comisión ad hoc de la Secretaría de Extensión Social y Cultural (compuesta por un representante del Programa de Formación y Capacitación, un representante del Área Integración de Funciones y un representante de Programas de Extensión)</w:t>
      </w:r>
    </w:p>
    <w:p w:rsidR="00A2243D" w:rsidRPr="00A2243D" w:rsidRDefault="00A2243D" w:rsidP="00A2243D">
      <w:pPr>
        <w:spacing w:after="0" w:line="240" w:lineRule="auto"/>
        <w:jc w:val="both"/>
        <w:rPr>
          <w:rFonts w:ascii="Arial" w:hAnsi="Arial" w:cs="Arial"/>
          <w:lang w:val="es-ES"/>
        </w:rPr>
      </w:pPr>
    </w:p>
    <w:p w:rsidR="00A2243D" w:rsidRPr="00A2243D" w:rsidRDefault="00A2243D" w:rsidP="00A2243D">
      <w:pPr>
        <w:spacing w:after="0" w:line="240" w:lineRule="auto"/>
        <w:jc w:val="both"/>
        <w:rPr>
          <w:rFonts w:ascii="Arial" w:hAnsi="Arial" w:cs="Arial"/>
          <w:b/>
          <w:u w:val="single"/>
          <w:lang w:val="es-ES"/>
        </w:rPr>
      </w:pPr>
      <w:r w:rsidRPr="00A2243D">
        <w:rPr>
          <w:rFonts w:ascii="Arial" w:hAnsi="Arial" w:cs="Arial"/>
          <w:b/>
          <w:i/>
          <w:lang w:val="es-ES"/>
        </w:rPr>
        <w:t>Condiciones para la implementación de la propuesta</w:t>
      </w:r>
      <w:r w:rsidR="00017835">
        <w:rPr>
          <w:rFonts w:ascii="Arial" w:hAnsi="Arial" w:cs="Arial"/>
          <w:b/>
          <w:i/>
          <w:lang w:val="es-ES"/>
        </w:rPr>
        <w:t>:</w:t>
      </w:r>
    </w:p>
    <w:p w:rsidR="00651CF9" w:rsidRDefault="00A2243D" w:rsidP="00651CF9">
      <w:pPr>
        <w:rPr>
          <w:lang w:val="es-ES"/>
        </w:rPr>
      </w:pPr>
      <w:r w:rsidRPr="00A2243D">
        <w:rPr>
          <w:rFonts w:ascii="Arial" w:hAnsi="Arial" w:cs="Arial"/>
          <w:lang w:val="es-ES"/>
        </w:rPr>
        <w:t xml:space="preserve">Si el proyecto resultara aprobado, su implementación quedará sujeta a la cantidad mínima de </w:t>
      </w:r>
      <w:r w:rsidR="002862BC">
        <w:rPr>
          <w:rFonts w:ascii="Arial" w:hAnsi="Arial" w:cs="Arial"/>
          <w:b/>
          <w:lang w:val="es-ES"/>
        </w:rPr>
        <w:t>25</w:t>
      </w:r>
      <w:r w:rsidRPr="00A2243D">
        <w:rPr>
          <w:rFonts w:ascii="Arial" w:hAnsi="Arial" w:cs="Arial"/>
          <w:b/>
          <w:lang w:val="es-ES"/>
        </w:rPr>
        <w:t xml:space="preserve"> alumnos</w:t>
      </w:r>
      <w:r w:rsidRPr="00A2243D">
        <w:rPr>
          <w:rFonts w:ascii="Arial" w:hAnsi="Arial" w:cs="Arial"/>
          <w:lang w:val="es-ES"/>
        </w:rPr>
        <w:t>, de acuerdo a la estimación realizada por la Secretaría de Extensión Social y Cultural. Los fondos que se recauden serán canalizados según las disposiciones de Servicios a Terceros de la UNL.</w:t>
      </w:r>
      <w:r w:rsidR="00651CF9" w:rsidRPr="00651CF9">
        <w:rPr>
          <w:lang w:val="es-ES"/>
        </w:rPr>
        <w:t xml:space="preserve"> </w:t>
      </w:r>
    </w:p>
    <w:p w:rsidR="00651CF9" w:rsidRPr="00651CF9" w:rsidRDefault="00651CF9" w:rsidP="00651CF9">
      <w:pPr>
        <w:spacing w:after="0" w:line="240" w:lineRule="auto"/>
        <w:rPr>
          <w:rFonts w:ascii="Arial" w:hAnsi="Arial" w:cs="Arial"/>
          <w:b/>
          <w:lang w:val="es-ES"/>
        </w:rPr>
      </w:pPr>
      <w:r w:rsidRPr="00651CF9">
        <w:rPr>
          <w:rFonts w:ascii="Arial" w:hAnsi="Arial" w:cs="Arial"/>
          <w:b/>
          <w:lang w:val="es-ES"/>
        </w:rPr>
        <w:t>De la remuneración:</w:t>
      </w:r>
    </w:p>
    <w:p w:rsidR="00651CF9" w:rsidRPr="002862BC" w:rsidRDefault="00651CF9" w:rsidP="00651CF9">
      <w:pPr>
        <w:spacing w:after="0" w:line="240" w:lineRule="auto"/>
        <w:rPr>
          <w:rFonts w:ascii="Arial" w:hAnsi="Arial" w:cs="Arial"/>
          <w:lang w:val="es-ES"/>
        </w:rPr>
      </w:pPr>
      <w:r w:rsidRPr="00651CF9">
        <w:rPr>
          <w:rFonts w:ascii="Arial" w:hAnsi="Arial" w:cs="Arial"/>
          <w:lang w:val="es-ES"/>
        </w:rPr>
        <w:t>Los fondos que se recauden serán canalizados según l</w:t>
      </w:r>
      <w:r>
        <w:rPr>
          <w:rFonts w:ascii="Arial" w:hAnsi="Arial" w:cs="Arial"/>
          <w:lang w:val="es-ES"/>
        </w:rPr>
        <w:t xml:space="preserve">as disposiciones de Servicios a </w:t>
      </w:r>
      <w:r w:rsidRPr="00651CF9">
        <w:rPr>
          <w:rFonts w:ascii="Arial" w:hAnsi="Arial" w:cs="Arial"/>
          <w:lang w:val="es-ES"/>
        </w:rPr>
        <w:t xml:space="preserve">Terceros de la UNL. El equipo </w:t>
      </w:r>
      <w:r w:rsidR="002862BC">
        <w:rPr>
          <w:rFonts w:ascii="Arial" w:hAnsi="Arial" w:cs="Arial"/>
          <w:lang w:val="es-ES"/>
        </w:rPr>
        <w:t>docente percibirá la suma de $ 32.500</w:t>
      </w:r>
      <w:r w:rsidRPr="00651CF9">
        <w:rPr>
          <w:rFonts w:ascii="Arial" w:hAnsi="Arial" w:cs="Arial"/>
          <w:lang w:val="es-ES"/>
        </w:rPr>
        <w:t xml:space="preserve"> (</w:t>
      </w:r>
      <w:r w:rsidR="002862BC">
        <w:rPr>
          <w:rFonts w:ascii="Arial" w:hAnsi="Arial" w:cs="Arial"/>
          <w:lang w:val="es-ES"/>
        </w:rPr>
        <w:t>treinta y dos mil quinientos pesos)</w:t>
      </w:r>
      <w:r w:rsidRPr="00651CF9">
        <w:rPr>
          <w:rFonts w:ascii="Arial" w:hAnsi="Arial" w:cs="Arial"/>
          <w:lang w:val="es-ES"/>
        </w:rPr>
        <w:t xml:space="preserve"> por el dictado del curso. En caso de superarse los 2</w:t>
      </w:r>
      <w:r w:rsidR="002862BC">
        <w:rPr>
          <w:rFonts w:ascii="Arial" w:hAnsi="Arial" w:cs="Arial"/>
          <w:lang w:val="es-ES"/>
        </w:rPr>
        <w:t>5</w:t>
      </w:r>
      <w:r w:rsidRPr="00651CF9">
        <w:rPr>
          <w:rFonts w:ascii="Arial" w:hAnsi="Arial" w:cs="Arial"/>
          <w:lang w:val="es-ES"/>
        </w:rPr>
        <w:t xml:space="preserve"> alumnos se abonará un </w:t>
      </w:r>
      <w:r w:rsidRPr="002862BC">
        <w:rPr>
          <w:rFonts w:ascii="Arial" w:hAnsi="Arial" w:cs="Arial"/>
          <w:lang w:val="es-ES"/>
        </w:rPr>
        <w:t>porcentual por alumno excedente.</w:t>
      </w:r>
    </w:p>
    <w:p w:rsidR="00A2243D" w:rsidRPr="00A2243D" w:rsidRDefault="00A2243D" w:rsidP="00A2243D">
      <w:pPr>
        <w:spacing w:after="0" w:line="240" w:lineRule="auto"/>
        <w:jc w:val="both"/>
        <w:rPr>
          <w:rFonts w:ascii="Arial" w:hAnsi="Arial" w:cs="Arial"/>
          <w:lang w:val="es-ES"/>
        </w:rPr>
      </w:pPr>
    </w:p>
    <w:p w:rsidR="00A2243D" w:rsidRPr="00A2243D" w:rsidRDefault="00A2243D" w:rsidP="00A2243D">
      <w:pPr>
        <w:spacing w:after="0" w:line="240" w:lineRule="auto"/>
        <w:jc w:val="both"/>
        <w:rPr>
          <w:rFonts w:ascii="Arial" w:hAnsi="Arial" w:cs="Arial"/>
          <w:lang w:val="es-ES"/>
        </w:rPr>
      </w:pPr>
    </w:p>
    <w:p w:rsidR="00A2243D" w:rsidRPr="00A2243D" w:rsidRDefault="00A2243D" w:rsidP="00A2243D">
      <w:pPr>
        <w:spacing w:after="0" w:line="240" w:lineRule="auto"/>
        <w:jc w:val="both"/>
        <w:rPr>
          <w:rFonts w:ascii="Arial" w:hAnsi="Arial" w:cs="Arial"/>
          <w:lang w:val="es-ES"/>
        </w:rPr>
      </w:pPr>
      <w:r w:rsidRPr="00A2243D">
        <w:rPr>
          <w:rFonts w:ascii="Arial" w:hAnsi="Arial" w:cs="Arial"/>
          <w:b/>
          <w:i/>
          <w:lang w:val="es-ES"/>
        </w:rPr>
        <w:t xml:space="preserve">Funciones de la Secretaría de Extensión Social y Cultural </w:t>
      </w:r>
    </w:p>
    <w:p w:rsidR="00A2243D" w:rsidRP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lastRenderedPageBreak/>
        <w:t>Presentar la convocatoria de CED 2022 ante el Consejo Asesor.</w:t>
      </w:r>
    </w:p>
    <w:p w:rsidR="00A2243D" w:rsidRP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t>Realizar la convocatoria de las propuestas de Cursos de Extensión ante las Unidades Académicas.</w:t>
      </w:r>
    </w:p>
    <w:p w:rsidR="00A2243D" w:rsidRP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t>Asesorar a los docentes en el armado de las propuestas.</w:t>
      </w:r>
    </w:p>
    <w:p w:rsidR="00A2243D" w:rsidRP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t>Notificar el resultado de las evaluaciones.</w:t>
      </w:r>
    </w:p>
    <w:p w:rsidR="00A2243D" w:rsidRPr="00A2243D" w:rsidRDefault="008F4588" w:rsidP="008F4588">
      <w:pPr>
        <w:numPr>
          <w:ilvl w:val="0"/>
          <w:numId w:val="2"/>
        </w:numPr>
        <w:spacing w:after="0" w:line="240" w:lineRule="auto"/>
        <w:jc w:val="both"/>
        <w:rPr>
          <w:rFonts w:ascii="Arial" w:hAnsi="Arial" w:cs="Arial"/>
          <w:lang w:val="es-ES"/>
        </w:rPr>
      </w:pPr>
      <w:r w:rsidRPr="008F4588">
        <w:rPr>
          <w:rFonts w:ascii="Arial" w:hAnsi="Arial" w:cs="Arial"/>
          <w:lang w:val="es-ES"/>
        </w:rPr>
        <w:t xml:space="preserve">En forma conjunta se acuerdan los cronogramas de implementación, que incluyen períodos de inscripción y de cursado </w:t>
      </w:r>
      <w:r w:rsidR="00FA4287" w:rsidRPr="008F4588">
        <w:rPr>
          <w:rFonts w:ascii="Arial" w:hAnsi="Arial" w:cs="Arial"/>
          <w:lang w:val="es-ES"/>
        </w:rPr>
        <w:t>de las</w:t>
      </w:r>
      <w:r w:rsidRPr="008F4588">
        <w:rPr>
          <w:rFonts w:ascii="Arial" w:hAnsi="Arial" w:cs="Arial"/>
          <w:lang w:val="es-ES"/>
        </w:rPr>
        <w:t xml:space="preserve"> propuestas.</w:t>
      </w:r>
    </w:p>
    <w:p w:rsidR="00A2243D" w:rsidRP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t>Realizar el Servicio Educativo a Terceros correspondiente con las unidades académicas de donde procede la propuesta.</w:t>
      </w:r>
    </w:p>
    <w:p w:rsidR="00A2243D" w:rsidRP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t>Extender las certificaciones.</w:t>
      </w:r>
    </w:p>
    <w:p w:rsidR="00A2243D" w:rsidRPr="00A2243D" w:rsidRDefault="00A2243D" w:rsidP="00A2243D">
      <w:pPr>
        <w:spacing w:after="0" w:line="240" w:lineRule="auto"/>
        <w:ind w:left="360"/>
        <w:jc w:val="both"/>
        <w:rPr>
          <w:rFonts w:ascii="Arial" w:hAnsi="Arial" w:cs="Arial"/>
          <w:lang w:val="es-ES"/>
        </w:rPr>
      </w:pPr>
    </w:p>
    <w:p w:rsidR="00A2243D" w:rsidRPr="00A2243D" w:rsidRDefault="00A2243D" w:rsidP="00A2243D">
      <w:pPr>
        <w:spacing w:after="0" w:line="240" w:lineRule="auto"/>
        <w:jc w:val="both"/>
        <w:rPr>
          <w:rFonts w:ascii="Arial" w:hAnsi="Arial" w:cs="Arial"/>
          <w:lang w:val="es-ES"/>
        </w:rPr>
      </w:pPr>
      <w:r w:rsidRPr="00A2243D">
        <w:rPr>
          <w:rFonts w:ascii="Arial" w:hAnsi="Arial" w:cs="Arial"/>
          <w:b/>
          <w:i/>
          <w:lang w:val="es-ES"/>
        </w:rPr>
        <w:t>Funciones del CEDYT</w:t>
      </w:r>
    </w:p>
    <w:p w:rsidR="008F4588" w:rsidRPr="008F4588" w:rsidRDefault="008F4588" w:rsidP="008F4588">
      <w:pPr>
        <w:numPr>
          <w:ilvl w:val="0"/>
          <w:numId w:val="2"/>
        </w:numPr>
        <w:spacing w:after="0" w:line="240" w:lineRule="auto"/>
        <w:jc w:val="both"/>
        <w:rPr>
          <w:rFonts w:ascii="Arial" w:hAnsi="Arial" w:cs="Arial"/>
          <w:lang w:val="es-ES"/>
        </w:rPr>
      </w:pPr>
      <w:r>
        <w:rPr>
          <w:rFonts w:ascii="Arial" w:hAnsi="Arial" w:cs="Arial"/>
          <w:lang w:val="es-ES"/>
        </w:rPr>
        <w:t>A</w:t>
      </w:r>
      <w:r w:rsidRPr="008F4588">
        <w:rPr>
          <w:rFonts w:ascii="Arial" w:hAnsi="Arial" w:cs="Arial"/>
          <w:lang w:val="es-ES"/>
        </w:rPr>
        <w:t>compañar a los docentes en la configuración de los ambientes virtuales y de los recursos que allí se incluyan.</w:t>
      </w:r>
    </w:p>
    <w:p w:rsidR="00A2243D" w:rsidRDefault="00A2243D" w:rsidP="00A2243D">
      <w:pPr>
        <w:numPr>
          <w:ilvl w:val="0"/>
          <w:numId w:val="2"/>
        </w:numPr>
        <w:spacing w:after="0" w:line="240" w:lineRule="auto"/>
        <w:jc w:val="both"/>
        <w:rPr>
          <w:rFonts w:ascii="Arial" w:hAnsi="Arial" w:cs="Arial"/>
          <w:lang w:val="es-ES"/>
        </w:rPr>
      </w:pPr>
      <w:r w:rsidRPr="00A2243D">
        <w:rPr>
          <w:rFonts w:ascii="Arial" w:hAnsi="Arial" w:cs="Arial"/>
          <w:lang w:val="es-ES"/>
        </w:rPr>
        <w:t>Realizar el apoyo operativo que supone la implementación de la propuesta (difundir las propuestas, realizar inscripciones y cobro</w:t>
      </w:r>
      <w:r w:rsidR="00E429AD">
        <w:rPr>
          <w:rFonts w:ascii="Arial" w:hAnsi="Arial" w:cs="Arial"/>
          <w:lang w:val="es-ES"/>
        </w:rPr>
        <w:t>)</w:t>
      </w:r>
    </w:p>
    <w:p w:rsidR="00E429AD" w:rsidRPr="00A2243D" w:rsidRDefault="00E429AD" w:rsidP="00A2243D">
      <w:pPr>
        <w:numPr>
          <w:ilvl w:val="0"/>
          <w:numId w:val="2"/>
        </w:numPr>
        <w:spacing w:after="0" w:line="240" w:lineRule="auto"/>
        <w:jc w:val="both"/>
        <w:rPr>
          <w:rFonts w:ascii="Arial" w:hAnsi="Arial" w:cs="Arial"/>
          <w:lang w:val="es-ES"/>
        </w:rPr>
      </w:pPr>
      <w:r>
        <w:rPr>
          <w:rFonts w:ascii="Arial" w:hAnsi="Arial" w:cs="Arial"/>
          <w:lang w:val="es-ES"/>
        </w:rPr>
        <w:t xml:space="preserve">Acompañar a los aspirantes y alumnos a través de Atención al aspirante y estudiante.  </w:t>
      </w:r>
    </w:p>
    <w:p w:rsidR="00A2243D" w:rsidRPr="00A2243D" w:rsidRDefault="00A2243D" w:rsidP="00A2243D">
      <w:pPr>
        <w:spacing w:after="0" w:line="240" w:lineRule="auto"/>
        <w:ind w:left="360"/>
        <w:jc w:val="both"/>
        <w:rPr>
          <w:rFonts w:ascii="Arial" w:hAnsi="Arial" w:cs="Arial"/>
          <w:lang w:val="es-ES"/>
        </w:rPr>
      </w:pPr>
    </w:p>
    <w:p w:rsidR="00A2243D" w:rsidRPr="00A2243D" w:rsidRDefault="00A2243D" w:rsidP="00A2243D">
      <w:pPr>
        <w:spacing w:after="0" w:line="240" w:lineRule="auto"/>
        <w:jc w:val="both"/>
        <w:rPr>
          <w:rFonts w:ascii="Arial" w:hAnsi="Arial" w:cs="Arial"/>
          <w:b/>
          <w:u w:val="single"/>
          <w:lang w:val="es-ES"/>
        </w:rPr>
      </w:pPr>
      <w:r w:rsidRPr="00A2243D">
        <w:rPr>
          <w:rFonts w:ascii="Arial" w:hAnsi="Arial" w:cs="Arial"/>
          <w:b/>
          <w:i/>
          <w:lang w:val="es-ES"/>
        </w:rPr>
        <w:t>Asesoramiento para la presentación de propuestas</w:t>
      </w:r>
    </w:p>
    <w:p w:rsidR="00A2243D" w:rsidRPr="00A2243D" w:rsidRDefault="00A2243D" w:rsidP="00A2243D">
      <w:pPr>
        <w:spacing w:after="0" w:line="240" w:lineRule="auto"/>
        <w:jc w:val="both"/>
        <w:rPr>
          <w:rFonts w:ascii="Arial" w:hAnsi="Arial" w:cs="Arial"/>
          <w:lang w:val="es-ES"/>
        </w:rPr>
      </w:pPr>
      <w:r w:rsidRPr="00A2243D">
        <w:rPr>
          <w:rFonts w:ascii="Arial" w:hAnsi="Arial" w:cs="Arial"/>
          <w:lang w:val="es-ES"/>
        </w:rPr>
        <w:t>Secretaría de Extensión Social y Cultural</w:t>
      </w:r>
    </w:p>
    <w:p w:rsidR="00A2243D" w:rsidRPr="00A2243D" w:rsidRDefault="00A2243D" w:rsidP="00A2243D">
      <w:pPr>
        <w:spacing w:after="0" w:line="240" w:lineRule="auto"/>
        <w:jc w:val="both"/>
        <w:rPr>
          <w:rFonts w:ascii="Arial" w:hAnsi="Arial" w:cs="Arial"/>
          <w:lang w:val="es-ES"/>
        </w:rPr>
      </w:pPr>
      <w:r w:rsidRPr="00A2243D">
        <w:rPr>
          <w:rFonts w:ascii="Arial" w:hAnsi="Arial" w:cs="Arial"/>
          <w:lang w:val="es-ES"/>
        </w:rPr>
        <w:t>San Jerónimo 3231</w:t>
      </w:r>
    </w:p>
    <w:p w:rsidR="00A2243D" w:rsidRPr="00A2243D" w:rsidRDefault="00FA4287" w:rsidP="00A2243D">
      <w:pPr>
        <w:spacing w:after="0" w:line="240" w:lineRule="auto"/>
        <w:jc w:val="both"/>
        <w:rPr>
          <w:rFonts w:ascii="Arial" w:hAnsi="Arial" w:cs="Arial"/>
          <w:lang w:val="es-ES"/>
        </w:rPr>
      </w:pPr>
      <w:r w:rsidRPr="00A2243D">
        <w:rPr>
          <w:rFonts w:ascii="Arial" w:hAnsi="Arial" w:cs="Arial"/>
          <w:lang w:val="es-ES"/>
        </w:rPr>
        <w:t>Tel 4575136</w:t>
      </w:r>
      <w:r w:rsidR="00A2243D" w:rsidRPr="00A2243D">
        <w:rPr>
          <w:rFonts w:ascii="Arial" w:hAnsi="Arial" w:cs="Arial"/>
          <w:lang w:val="es-ES"/>
        </w:rPr>
        <w:t xml:space="preserve"> Interno 118</w:t>
      </w:r>
    </w:p>
    <w:p w:rsidR="00A2243D" w:rsidRPr="00A2243D" w:rsidRDefault="00A2243D" w:rsidP="00A2243D">
      <w:pPr>
        <w:spacing w:after="0" w:line="240" w:lineRule="auto"/>
        <w:jc w:val="both"/>
        <w:rPr>
          <w:rFonts w:ascii="Arial" w:hAnsi="Arial" w:cs="Arial"/>
          <w:lang w:val="es-ES"/>
        </w:rPr>
      </w:pPr>
      <w:r w:rsidRPr="00A2243D">
        <w:rPr>
          <w:rFonts w:ascii="Arial" w:hAnsi="Arial" w:cs="Arial"/>
          <w:lang w:val="es-ES"/>
        </w:rPr>
        <w:t>E-mail: cursos@unl.edu.ar</w:t>
      </w:r>
    </w:p>
    <w:p w:rsidR="00A2243D" w:rsidRDefault="00A2243D" w:rsidP="00A2243D">
      <w:pPr>
        <w:spacing w:after="0" w:line="240" w:lineRule="auto"/>
        <w:jc w:val="both"/>
        <w:rPr>
          <w:rFonts w:ascii="Arial" w:hAnsi="Arial" w:cs="Arial"/>
          <w:lang w:val="es-ES"/>
        </w:rPr>
      </w:pPr>
      <w:r w:rsidRPr="00A2243D">
        <w:rPr>
          <w:rFonts w:ascii="Arial" w:hAnsi="Arial" w:cs="Arial"/>
          <w:lang w:val="es-ES"/>
        </w:rPr>
        <w:t>Cualquier consulta sobre la guía, podrá realizarse en el área de Extensión de la Unidad Académica correspondiente y/</w:t>
      </w:r>
      <w:r w:rsidR="00FA4287" w:rsidRPr="00A2243D">
        <w:rPr>
          <w:rFonts w:ascii="Arial" w:hAnsi="Arial" w:cs="Arial"/>
          <w:lang w:val="es-ES"/>
        </w:rPr>
        <w:t>o al</w:t>
      </w:r>
      <w:r w:rsidRPr="00A2243D">
        <w:rPr>
          <w:rFonts w:ascii="Arial" w:hAnsi="Arial" w:cs="Arial"/>
          <w:lang w:val="es-ES"/>
        </w:rPr>
        <w:t xml:space="preserve"> Programa de Formación y Capacitación de la Secretaría de Extensión Social y Cultural de la Universidad Nacional del Litoral. Correo electrónico: </w:t>
      </w:r>
      <w:hyperlink r:id="rId7" w:history="1">
        <w:r w:rsidR="00651CF9" w:rsidRPr="00E43359">
          <w:rPr>
            <w:rStyle w:val="Hipervnculo"/>
            <w:rFonts w:ascii="Arial" w:hAnsi="Arial" w:cs="Arial"/>
            <w:lang w:val="es-ES"/>
          </w:rPr>
          <w:t>cursos@unl.edu.ar</w:t>
        </w:r>
      </w:hyperlink>
    </w:p>
    <w:p w:rsidR="00651CF9" w:rsidRDefault="00651CF9" w:rsidP="00A2243D">
      <w:pPr>
        <w:spacing w:after="0" w:line="240" w:lineRule="auto"/>
        <w:jc w:val="both"/>
        <w:rPr>
          <w:rFonts w:ascii="Arial" w:hAnsi="Arial" w:cs="Arial"/>
          <w:lang w:val="es-ES"/>
        </w:rPr>
      </w:pPr>
    </w:p>
    <w:p w:rsidR="00651CF9" w:rsidRDefault="00651CF9" w:rsidP="00A2243D">
      <w:pPr>
        <w:spacing w:after="0" w:line="240" w:lineRule="auto"/>
        <w:jc w:val="both"/>
        <w:rPr>
          <w:rFonts w:ascii="Arial" w:hAnsi="Arial" w:cs="Arial"/>
          <w:lang w:val="es-ES"/>
        </w:rPr>
      </w:pPr>
    </w:p>
    <w:tbl>
      <w:tblPr>
        <w:tblW w:w="0" w:type="auto"/>
        <w:tblLayout w:type="fixed"/>
        <w:tblLook w:val="0000" w:firstRow="0" w:lastRow="0" w:firstColumn="0" w:lastColumn="0" w:noHBand="0" w:noVBand="0"/>
      </w:tblPr>
      <w:tblGrid>
        <w:gridCol w:w="3047"/>
        <w:gridCol w:w="5596"/>
      </w:tblGrid>
      <w:tr w:rsidR="00651CF9" w:rsidRPr="000576BC"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0576BC" w:rsidRDefault="00651CF9" w:rsidP="00CE3571">
            <w:pPr>
              <w:spacing w:after="0" w:line="360" w:lineRule="auto"/>
              <w:jc w:val="both"/>
              <w:rPr>
                <w:rFonts w:eastAsia="Calibri" w:cstheme="minorHAnsi"/>
                <w:b/>
                <w:bCs/>
              </w:rPr>
            </w:pPr>
            <w:proofErr w:type="spellStart"/>
            <w:r w:rsidRPr="000576BC">
              <w:rPr>
                <w:rFonts w:eastAsia="Calibri" w:cstheme="minorHAnsi"/>
                <w:b/>
                <w:bCs/>
              </w:rPr>
              <w:t>Período</w:t>
            </w:r>
            <w:proofErr w:type="spellEnd"/>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0576BC" w:rsidRDefault="00651CF9" w:rsidP="00CE3571">
            <w:pPr>
              <w:spacing w:after="0" w:line="360" w:lineRule="auto"/>
              <w:jc w:val="both"/>
              <w:rPr>
                <w:rFonts w:eastAsia="Calibri" w:cstheme="minorHAnsi"/>
              </w:rPr>
            </w:pPr>
            <w:proofErr w:type="spellStart"/>
            <w:r w:rsidRPr="000576BC">
              <w:rPr>
                <w:rFonts w:eastAsia="Calibri" w:cstheme="minorHAnsi"/>
                <w:b/>
                <w:bCs/>
              </w:rPr>
              <w:t>Acti</w:t>
            </w:r>
            <w:bookmarkStart w:id="0" w:name="_GoBack"/>
            <w:bookmarkEnd w:id="0"/>
            <w:r w:rsidRPr="000576BC">
              <w:rPr>
                <w:rFonts w:eastAsia="Calibri" w:cstheme="minorHAnsi"/>
                <w:b/>
                <w:bCs/>
              </w:rPr>
              <w:t>vidades</w:t>
            </w:r>
            <w:proofErr w:type="spellEnd"/>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8062C0" w:rsidRDefault="00241C85" w:rsidP="00241C85">
            <w:pPr>
              <w:spacing w:after="0" w:line="360" w:lineRule="auto"/>
              <w:jc w:val="both"/>
              <w:rPr>
                <w:rFonts w:eastAsia="Calibri" w:cstheme="minorHAnsi"/>
                <w:lang w:val="pt-BR"/>
              </w:rPr>
            </w:pPr>
            <w:r>
              <w:rPr>
                <w:rFonts w:eastAsia="Calibri" w:cstheme="minorHAnsi"/>
                <w:lang w:val="pt-BR"/>
              </w:rPr>
              <w:t>Semana de 27</w:t>
            </w:r>
            <w:r w:rsidR="002862BC">
              <w:rPr>
                <w:rFonts w:eastAsia="Calibri" w:cstheme="minorHAnsi"/>
                <w:lang w:val="pt-BR"/>
              </w:rPr>
              <w:t xml:space="preserve"> de </w:t>
            </w:r>
            <w:proofErr w:type="spellStart"/>
            <w:r w:rsidR="002862BC">
              <w:rPr>
                <w:rFonts w:eastAsia="Calibri" w:cstheme="minorHAnsi"/>
                <w:lang w:val="pt-BR"/>
              </w:rPr>
              <w:t>septiembre</w:t>
            </w:r>
            <w:proofErr w:type="spellEnd"/>
            <w:r w:rsidR="002862BC">
              <w:rPr>
                <w:rFonts w:eastAsia="Calibri" w:cstheme="minorHAnsi"/>
                <w:lang w:val="pt-BR"/>
              </w:rPr>
              <w:t xml:space="preserv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2862BC">
            <w:pPr>
              <w:tabs>
                <w:tab w:val="left" w:pos="171"/>
              </w:tabs>
              <w:spacing w:after="0" w:line="360" w:lineRule="auto"/>
              <w:jc w:val="both"/>
              <w:rPr>
                <w:rFonts w:eastAsia="Calibri" w:cstheme="minorHAnsi"/>
                <w:lang w:val="es-ES"/>
              </w:rPr>
            </w:pPr>
            <w:r w:rsidRPr="00651CF9">
              <w:rPr>
                <w:rFonts w:eastAsia="Calibri" w:cstheme="minorHAnsi"/>
                <w:lang w:val="es-ES"/>
              </w:rPr>
              <w:t>Presentación de la Convocatoria de CED 202</w:t>
            </w:r>
            <w:r w:rsidR="002862BC">
              <w:rPr>
                <w:rFonts w:eastAsia="Calibri" w:cstheme="minorHAnsi"/>
                <w:lang w:val="es-ES"/>
              </w:rPr>
              <w:t>2</w:t>
            </w:r>
            <w:r w:rsidRPr="00651CF9">
              <w:rPr>
                <w:rFonts w:eastAsia="Calibri" w:cstheme="minorHAnsi"/>
                <w:lang w:val="es-ES"/>
              </w:rPr>
              <w:t xml:space="preserve"> al Consejo Asesor </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2862BC">
            <w:pPr>
              <w:spacing w:after="0" w:line="360" w:lineRule="auto"/>
              <w:jc w:val="both"/>
              <w:rPr>
                <w:rFonts w:eastAsia="Calibri" w:cstheme="minorHAnsi"/>
                <w:lang w:val="es-ES"/>
              </w:rPr>
            </w:pPr>
            <w:r w:rsidRPr="00651CF9">
              <w:rPr>
                <w:rFonts w:eastAsia="Calibri" w:cstheme="minorHAnsi"/>
                <w:lang w:val="es-ES"/>
              </w:rPr>
              <w:t xml:space="preserve">Hasta el </w:t>
            </w:r>
            <w:r w:rsidR="002862BC">
              <w:rPr>
                <w:rFonts w:eastAsia="Calibri" w:cstheme="minorHAnsi"/>
                <w:lang w:val="es-ES"/>
              </w:rPr>
              <w:t>4</w:t>
            </w:r>
            <w:r w:rsidRPr="00651CF9">
              <w:rPr>
                <w:rFonts w:eastAsia="Calibri" w:cstheme="minorHAnsi"/>
                <w:lang w:val="es-ES"/>
              </w:rPr>
              <w:t xml:space="preserve"> de </w:t>
            </w:r>
            <w:r w:rsidR="002862BC">
              <w:rPr>
                <w:rFonts w:eastAsia="Calibri" w:cstheme="minorHAnsi"/>
                <w:lang w:val="es-ES"/>
              </w:rPr>
              <w:t>octubre</w:t>
            </w:r>
            <w:r w:rsidRPr="00651CF9">
              <w:rPr>
                <w:rFonts w:eastAsia="Calibri" w:cstheme="minorHAnsi"/>
                <w:lang w:val="es-ES"/>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2862BC">
            <w:pPr>
              <w:tabs>
                <w:tab w:val="left" w:pos="171"/>
              </w:tabs>
              <w:spacing w:after="0" w:line="360" w:lineRule="auto"/>
              <w:jc w:val="both"/>
              <w:rPr>
                <w:rFonts w:eastAsia="Calibri" w:cstheme="minorHAnsi"/>
                <w:lang w:val="es-ES"/>
              </w:rPr>
            </w:pPr>
            <w:r w:rsidRPr="00651CF9">
              <w:rPr>
                <w:rFonts w:eastAsia="Calibri" w:cstheme="minorHAnsi"/>
                <w:lang w:val="es-ES"/>
              </w:rPr>
              <w:t>Preparación con el área de Comunicación  de la Difusión de la Convocatoria CED 202</w:t>
            </w:r>
            <w:r w:rsidR="002862BC">
              <w:rPr>
                <w:rFonts w:eastAsia="Calibri" w:cstheme="minorHAnsi"/>
                <w:lang w:val="es-ES"/>
              </w:rPr>
              <w:t>2</w:t>
            </w:r>
            <w:r w:rsidRPr="00651CF9">
              <w:rPr>
                <w:rFonts w:eastAsia="Calibri" w:cstheme="minorHAnsi"/>
                <w:lang w:val="es-ES"/>
              </w:rPr>
              <w:t xml:space="preserve"> (Diagramación de Afiches, Web, Spots, etc.)</w:t>
            </w:r>
          </w:p>
        </w:tc>
      </w:tr>
      <w:tr w:rsidR="00651CF9" w:rsidRPr="000576BC"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9C514C" w:rsidP="009C514C">
            <w:pPr>
              <w:spacing w:after="0" w:line="360" w:lineRule="auto"/>
              <w:jc w:val="both"/>
              <w:rPr>
                <w:rFonts w:eastAsia="Calibri" w:cstheme="minorHAnsi"/>
                <w:lang w:val="es-ES"/>
              </w:rPr>
            </w:pPr>
            <w:r>
              <w:rPr>
                <w:rFonts w:eastAsia="Calibri" w:cstheme="minorHAnsi"/>
                <w:lang w:val="es-ES"/>
              </w:rPr>
              <w:t>Del 6</w:t>
            </w:r>
            <w:r w:rsidR="00651CF9" w:rsidRPr="00651CF9">
              <w:rPr>
                <w:rFonts w:eastAsia="Calibri" w:cstheme="minorHAnsi"/>
                <w:lang w:val="es-ES"/>
              </w:rPr>
              <w:t xml:space="preserve"> de </w:t>
            </w:r>
            <w:r>
              <w:rPr>
                <w:rFonts w:eastAsia="Calibri" w:cstheme="minorHAnsi"/>
                <w:lang w:val="es-ES"/>
              </w:rPr>
              <w:t>octubre</w:t>
            </w:r>
            <w:r w:rsidR="00651CF9" w:rsidRPr="00651CF9">
              <w:rPr>
                <w:rFonts w:eastAsia="Calibri" w:cstheme="minorHAnsi"/>
                <w:lang w:val="es-ES"/>
              </w:rPr>
              <w:t xml:space="preserve"> al </w:t>
            </w:r>
            <w:r>
              <w:rPr>
                <w:rFonts w:eastAsia="Calibri" w:cstheme="minorHAnsi"/>
                <w:lang w:val="es-ES"/>
              </w:rPr>
              <w:t>1</w:t>
            </w:r>
            <w:r w:rsidR="00651CF9" w:rsidRPr="00651CF9">
              <w:rPr>
                <w:rFonts w:eastAsia="Calibri" w:cstheme="minorHAnsi"/>
                <w:lang w:val="es-ES"/>
              </w:rPr>
              <w:t xml:space="preserve"> de </w:t>
            </w:r>
            <w:r>
              <w:rPr>
                <w:rFonts w:eastAsia="Calibri" w:cstheme="minorHAnsi"/>
                <w:lang w:val="es-ES"/>
              </w:rPr>
              <w:t>noviembre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0576BC" w:rsidRDefault="00651CF9" w:rsidP="00CE3571">
            <w:pPr>
              <w:tabs>
                <w:tab w:val="left" w:pos="171"/>
              </w:tabs>
              <w:spacing w:after="0" w:line="360" w:lineRule="auto"/>
              <w:jc w:val="both"/>
              <w:rPr>
                <w:rFonts w:eastAsia="Calibri" w:cstheme="minorHAnsi"/>
              </w:rPr>
            </w:pPr>
            <w:proofErr w:type="spellStart"/>
            <w:r w:rsidRPr="000576BC">
              <w:rPr>
                <w:rFonts w:eastAsia="Calibri" w:cstheme="minorHAnsi"/>
              </w:rPr>
              <w:t>Apertura</w:t>
            </w:r>
            <w:proofErr w:type="spellEnd"/>
            <w:r w:rsidRPr="000576BC">
              <w:rPr>
                <w:rFonts w:eastAsia="Calibri" w:cstheme="minorHAnsi"/>
              </w:rPr>
              <w:t xml:space="preserve"> de </w:t>
            </w:r>
            <w:proofErr w:type="spellStart"/>
            <w:r w:rsidRPr="000576BC">
              <w:rPr>
                <w:rFonts w:eastAsia="Calibri" w:cstheme="minorHAnsi"/>
              </w:rPr>
              <w:t>Convocatoria</w:t>
            </w:r>
            <w:proofErr w:type="spellEnd"/>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spacing w:after="0" w:line="360" w:lineRule="auto"/>
              <w:jc w:val="both"/>
              <w:rPr>
                <w:rFonts w:eastAsia="Calibri" w:cstheme="minorHAnsi"/>
                <w:lang w:val="es-ES"/>
              </w:rPr>
            </w:pPr>
            <w:r w:rsidRPr="00651CF9">
              <w:rPr>
                <w:rFonts w:eastAsia="Calibri" w:cstheme="minorHAnsi"/>
                <w:lang w:val="es-ES"/>
              </w:rPr>
              <w:lastRenderedPageBreak/>
              <w:t>Hasta el 1</w:t>
            </w:r>
            <w:r w:rsidR="009C514C">
              <w:rPr>
                <w:rFonts w:eastAsia="Calibri" w:cstheme="minorHAnsi"/>
                <w:lang w:val="es-ES"/>
              </w:rPr>
              <w:t>5</w:t>
            </w:r>
            <w:r w:rsidRPr="00651CF9">
              <w:rPr>
                <w:rFonts w:eastAsia="Calibri" w:cstheme="minorHAnsi"/>
                <w:lang w:val="es-ES"/>
              </w:rPr>
              <w:t xml:space="preserve"> de </w:t>
            </w:r>
            <w:r w:rsidR="009C514C">
              <w:rPr>
                <w:rFonts w:eastAsia="Calibri" w:cstheme="minorHAnsi"/>
                <w:lang w:val="es-ES"/>
              </w:rPr>
              <w:t>noviembre de 2021</w:t>
            </w:r>
            <w:r w:rsidRPr="00651CF9">
              <w:rPr>
                <w:rFonts w:eastAsia="Calibri" w:cstheme="minorHAnsi"/>
                <w:lang w:val="es-ES"/>
              </w:rPr>
              <w:t xml:space="preserve">. </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 xml:space="preserve">Plazo último de presentación de las propuestas en cada Unidad Académica (refiriendo si la propuesta es para el 1er cuatrimestre o </w:t>
            </w:r>
            <w:r w:rsidR="009C514C">
              <w:rPr>
                <w:rFonts w:eastAsia="Calibri" w:cstheme="minorHAnsi"/>
                <w:lang w:val="es-ES"/>
              </w:rPr>
              <w:t>para el 2do cuatrimestre de 2022</w:t>
            </w:r>
            <w:r w:rsidRPr="00651CF9">
              <w:rPr>
                <w:rFonts w:eastAsia="Calibri" w:cstheme="minorHAnsi"/>
                <w:lang w:val="es-ES"/>
              </w:rPr>
              <w:t>)</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9C514C">
            <w:pPr>
              <w:spacing w:after="0" w:line="360" w:lineRule="auto"/>
              <w:jc w:val="both"/>
              <w:rPr>
                <w:rFonts w:eastAsia="Calibri" w:cstheme="minorHAnsi"/>
                <w:lang w:val="es-ES"/>
              </w:rPr>
            </w:pPr>
            <w:r w:rsidRPr="00651CF9">
              <w:rPr>
                <w:rFonts w:eastAsia="Calibri" w:cstheme="minorHAnsi"/>
                <w:lang w:val="es-ES"/>
              </w:rPr>
              <w:t>Hasta el 1</w:t>
            </w:r>
            <w:r w:rsidR="009C514C">
              <w:rPr>
                <w:rFonts w:eastAsia="Calibri" w:cstheme="minorHAnsi"/>
                <w:lang w:val="es-ES"/>
              </w:rPr>
              <w:t>9</w:t>
            </w:r>
            <w:r w:rsidRPr="00651CF9">
              <w:rPr>
                <w:rFonts w:eastAsia="Calibri" w:cstheme="minorHAnsi"/>
                <w:lang w:val="es-ES"/>
              </w:rPr>
              <w:t xml:space="preserve"> de </w:t>
            </w:r>
            <w:r w:rsidR="009C514C">
              <w:rPr>
                <w:rFonts w:eastAsia="Calibri" w:cstheme="minorHAnsi"/>
                <w:lang w:val="es-ES"/>
              </w:rPr>
              <w:t>noviembre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 xml:space="preserve">Elevación de los proyectos presentados con el aval institucional de cada  Unidad Académica a la Secretaría de Extensión </w:t>
            </w:r>
            <w:r w:rsidRPr="00651CF9">
              <w:rPr>
                <w:rFonts w:eastAsia="Calibri" w:cstheme="minorHAnsi"/>
                <w:color w:val="000000"/>
                <w:lang w:val="es-ES"/>
              </w:rPr>
              <w:t xml:space="preserve">Social y Cultural </w:t>
            </w:r>
            <w:r w:rsidRPr="00651CF9">
              <w:rPr>
                <w:rFonts w:eastAsia="Calibri" w:cstheme="minorHAnsi"/>
                <w:lang w:val="es-ES"/>
              </w:rPr>
              <w:t>-UNL.</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9C514C">
            <w:pPr>
              <w:spacing w:after="0" w:line="360" w:lineRule="auto"/>
              <w:jc w:val="both"/>
              <w:rPr>
                <w:rFonts w:eastAsia="Calibri" w:cstheme="minorHAnsi"/>
                <w:lang w:val="es-ES"/>
              </w:rPr>
            </w:pPr>
            <w:r w:rsidRPr="00651CF9">
              <w:rPr>
                <w:rFonts w:eastAsia="Calibri" w:cstheme="minorHAnsi"/>
                <w:lang w:val="es-ES"/>
              </w:rPr>
              <w:t>Del 2</w:t>
            </w:r>
            <w:r w:rsidR="009C514C">
              <w:rPr>
                <w:rFonts w:eastAsia="Calibri" w:cstheme="minorHAnsi"/>
                <w:lang w:val="es-ES"/>
              </w:rPr>
              <w:t>2</w:t>
            </w:r>
            <w:r w:rsidRPr="00651CF9">
              <w:rPr>
                <w:rFonts w:eastAsia="Calibri" w:cstheme="minorHAnsi"/>
                <w:lang w:val="es-ES"/>
              </w:rPr>
              <w:t xml:space="preserve"> de nov</w:t>
            </w:r>
            <w:r w:rsidR="009C514C">
              <w:rPr>
                <w:rFonts w:eastAsia="Calibri" w:cstheme="minorHAnsi"/>
                <w:lang w:val="es-ES"/>
              </w:rPr>
              <w:t>iembre al 2 de diciembre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 xml:space="preserve">Jornada de evaluación de admisibilidad, pertinencia y calidad de las propuestas desde la Secretaría de Extensión </w:t>
            </w:r>
            <w:r w:rsidRPr="00651CF9">
              <w:rPr>
                <w:rFonts w:eastAsia="Calibri" w:cstheme="minorHAnsi"/>
                <w:color w:val="000000"/>
                <w:lang w:val="es-ES"/>
              </w:rPr>
              <w:t>Social y Cultural</w:t>
            </w:r>
            <w:r w:rsidRPr="00651CF9">
              <w:rPr>
                <w:rFonts w:eastAsia="Calibri" w:cstheme="minorHAnsi"/>
                <w:lang w:val="es-ES"/>
              </w:rPr>
              <w:t>.</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0576BC" w:rsidRDefault="00651CF9" w:rsidP="009C514C">
            <w:pPr>
              <w:spacing w:after="0" w:line="360" w:lineRule="auto"/>
              <w:jc w:val="both"/>
              <w:rPr>
                <w:rFonts w:eastAsia="Calibri" w:cstheme="minorHAnsi"/>
              </w:rPr>
            </w:pPr>
            <w:proofErr w:type="spellStart"/>
            <w:r w:rsidRPr="000576BC">
              <w:rPr>
                <w:rFonts w:eastAsia="Calibri" w:cstheme="minorHAnsi"/>
              </w:rPr>
              <w:t>Semana</w:t>
            </w:r>
            <w:proofErr w:type="spellEnd"/>
            <w:r w:rsidRPr="000576BC">
              <w:rPr>
                <w:rFonts w:eastAsia="Calibri" w:cstheme="minorHAnsi"/>
              </w:rPr>
              <w:t xml:space="preserve"> del </w:t>
            </w:r>
            <w:r w:rsidR="009C514C">
              <w:rPr>
                <w:rFonts w:eastAsia="Calibri" w:cstheme="minorHAnsi"/>
              </w:rPr>
              <w:t>6</w:t>
            </w:r>
            <w:r w:rsidRPr="000576BC">
              <w:rPr>
                <w:rFonts w:eastAsia="Calibri" w:cstheme="minorHAnsi"/>
              </w:rPr>
              <w:t xml:space="preserve"> de </w:t>
            </w:r>
            <w:proofErr w:type="spellStart"/>
            <w:r w:rsidRPr="000576BC">
              <w:rPr>
                <w:rFonts w:eastAsia="Calibri" w:cstheme="minorHAnsi"/>
              </w:rPr>
              <w:t>diciembre</w:t>
            </w:r>
            <w:proofErr w:type="spellEnd"/>
            <w:r w:rsidRPr="000576BC">
              <w:rPr>
                <w:rFonts w:eastAsia="Calibri" w:cstheme="minorHAnsi"/>
              </w:rPr>
              <w:t xml:space="preserve"> </w:t>
            </w:r>
            <w:r w:rsidR="009C514C">
              <w:rPr>
                <w:rFonts w:eastAsia="Calibri" w:cstheme="minorHAnsi"/>
              </w:rPr>
              <w:t>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 xml:space="preserve">Informe de resultados de la Convocatoria al Consejo Asesor para su debida notificación </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9C514C">
            <w:pPr>
              <w:spacing w:after="0" w:line="360" w:lineRule="auto"/>
              <w:jc w:val="both"/>
              <w:rPr>
                <w:rFonts w:eastAsia="Calibri" w:cstheme="minorHAnsi"/>
                <w:lang w:val="es-ES"/>
              </w:rPr>
            </w:pPr>
            <w:r w:rsidRPr="00651CF9">
              <w:rPr>
                <w:rFonts w:eastAsia="Calibri" w:cstheme="minorHAnsi"/>
                <w:lang w:val="es-ES"/>
              </w:rPr>
              <w:t>Semana del 1</w:t>
            </w:r>
            <w:r w:rsidR="009C514C">
              <w:rPr>
                <w:rFonts w:eastAsia="Calibri" w:cstheme="minorHAnsi"/>
                <w:lang w:val="es-ES"/>
              </w:rPr>
              <w:t>3</w:t>
            </w:r>
            <w:r w:rsidRPr="00651CF9">
              <w:rPr>
                <w:rFonts w:eastAsia="Calibri" w:cstheme="minorHAnsi"/>
                <w:lang w:val="es-ES"/>
              </w:rPr>
              <w:t xml:space="preserve"> de diciembre</w:t>
            </w:r>
            <w:r w:rsidR="009C514C">
              <w:rPr>
                <w:rFonts w:eastAsia="Calibri" w:cstheme="minorHAnsi"/>
                <w:lang w:val="es-ES"/>
              </w:rPr>
              <w:t xml:space="preserv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9C514C"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-Notificación de los resultados a los equipos docentes.</w:t>
            </w:r>
          </w:p>
        </w:tc>
      </w:tr>
      <w:tr w:rsidR="00AF3511"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3511" w:rsidRPr="00651CF9" w:rsidRDefault="00AF3511" w:rsidP="009C514C">
            <w:pPr>
              <w:spacing w:after="0" w:line="360" w:lineRule="auto"/>
              <w:jc w:val="both"/>
              <w:rPr>
                <w:rFonts w:eastAsia="Calibri" w:cstheme="minorHAnsi"/>
                <w:lang w:val="es-ES"/>
              </w:rPr>
            </w:pPr>
            <w:r>
              <w:rPr>
                <w:rFonts w:eastAsia="Calibri" w:cstheme="minorHAnsi"/>
                <w:lang w:val="es-ES"/>
              </w:rPr>
              <w:t>Febrero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3511" w:rsidRPr="00651CF9" w:rsidRDefault="00AF3511" w:rsidP="00CE3571">
            <w:pPr>
              <w:tabs>
                <w:tab w:val="left" w:pos="171"/>
              </w:tabs>
              <w:spacing w:after="0" w:line="360" w:lineRule="auto"/>
              <w:jc w:val="both"/>
              <w:rPr>
                <w:rFonts w:eastAsia="Calibri" w:cstheme="minorHAnsi"/>
                <w:lang w:val="es-ES"/>
              </w:rPr>
            </w:pPr>
            <w:r>
              <w:rPr>
                <w:rFonts w:eastAsia="Calibri" w:cstheme="minorHAnsi"/>
                <w:lang w:val="es-ES"/>
              </w:rPr>
              <w:t>Diseño de los ambientes virtuales</w:t>
            </w:r>
          </w:p>
        </w:tc>
      </w:tr>
      <w:tr w:rsidR="00651CF9" w:rsidRPr="00241C85"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9C514C" w:rsidP="00CE3571">
            <w:pPr>
              <w:spacing w:after="0" w:line="360" w:lineRule="auto"/>
              <w:jc w:val="both"/>
              <w:rPr>
                <w:rFonts w:eastAsia="Calibri" w:cstheme="minorHAnsi"/>
                <w:lang w:val="es-ES"/>
              </w:rPr>
            </w:pPr>
            <w:r>
              <w:rPr>
                <w:rFonts w:cstheme="minorHAnsi"/>
                <w:lang w:val="es-ES"/>
              </w:rPr>
              <w:t>Se</w:t>
            </w:r>
            <w:r w:rsidR="0056532F">
              <w:rPr>
                <w:rFonts w:cstheme="minorHAnsi"/>
                <w:lang w:val="es-ES"/>
              </w:rPr>
              <w:t>mana del 21</w:t>
            </w:r>
            <w:r>
              <w:rPr>
                <w:rFonts w:cstheme="minorHAnsi"/>
                <w:lang w:val="es-ES"/>
              </w:rPr>
              <w:t xml:space="preserve"> de marzo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8F4588" w:rsidP="008F4588">
            <w:pPr>
              <w:tabs>
                <w:tab w:val="left" w:pos="171"/>
              </w:tabs>
              <w:spacing w:after="0" w:line="360" w:lineRule="auto"/>
              <w:jc w:val="both"/>
              <w:rPr>
                <w:rFonts w:eastAsia="Calibri" w:cstheme="minorHAnsi"/>
                <w:lang w:val="es-ES"/>
              </w:rPr>
            </w:pPr>
            <w:r w:rsidRPr="008F4588">
              <w:rPr>
                <w:rFonts w:eastAsia="Calibri" w:cstheme="minorHAnsi"/>
                <w:lang w:val="es-ES"/>
              </w:rPr>
              <w:t>P</w:t>
            </w:r>
            <w:r>
              <w:rPr>
                <w:rFonts w:eastAsia="Calibri" w:cstheme="minorHAnsi"/>
                <w:lang w:val="es-ES"/>
              </w:rPr>
              <w:t>reparación de material didáctico.</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9C514C" w:rsidP="00CE3571">
            <w:pPr>
              <w:spacing w:after="0" w:line="360" w:lineRule="auto"/>
              <w:jc w:val="both"/>
              <w:rPr>
                <w:rFonts w:cstheme="minorHAnsi"/>
                <w:lang w:val="es-ES"/>
              </w:rPr>
            </w:pPr>
            <w:r>
              <w:rPr>
                <w:rFonts w:eastAsia="Calibri" w:cstheme="minorHAnsi"/>
                <w:lang w:val="es-ES"/>
              </w:rPr>
              <w:t>Semana del 4 de abril de 2022</w:t>
            </w:r>
          </w:p>
          <w:p w:rsidR="00651CF9" w:rsidRPr="00651CF9" w:rsidRDefault="00651CF9" w:rsidP="00CE3571">
            <w:pPr>
              <w:spacing w:after="0" w:line="360" w:lineRule="auto"/>
              <w:jc w:val="both"/>
              <w:rPr>
                <w:rFonts w:cstheme="minorHAnsi"/>
                <w:lang w:val="es-ES"/>
              </w:rPr>
            </w:pP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Preparación con el área de Comunicación  de la Difusión de la Convocatoria ordinaria</w:t>
            </w:r>
            <w:r w:rsidR="009C514C">
              <w:rPr>
                <w:rFonts w:eastAsia="Calibri" w:cstheme="minorHAnsi"/>
                <w:lang w:val="es-ES"/>
              </w:rPr>
              <w:t xml:space="preserve"> 2022</w:t>
            </w:r>
            <w:r w:rsidRPr="00651CF9">
              <w:rPr>
                <w:rFonts w:eastAsia="Calibri" w:cstheme="minorHAnsi"/>
                <w:lang w:val="es-ES"/>
              </w:rPr>
              <w:t xml:space="preserve"> (Diagramación de Afiches, Web, Spots, etc.)</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8C5A9D">
            <w:pPr>
              <w:spacing w:after="0" w:line="360" w:lineRule="auto"/>
              <w:jc w:val="both"/>
              <w:rPr>
                <w:rFonts w:eastAsia="Calibri" w:cstheme="minorHAnsi"/>
                <w:lang w:val="es-ES"/>
              </w:rPr>
            </w:pPr>
            <w:r w:rsidRPr="00651CF9">
              <w:rPr>
                <w:rFonts w:eastAsia="Calibri" w:cstheme="minorHAnsi"/>
                <w:lang w:val="es-ES"/>
              </w:rPr>
              <w:t xml:space="preserve">Del </w:t>
            </w:r>
            <w:r w:rsidR="008C5A9D">
              <w:rPr>
                <w:rFonts w:eastAsia="Calibri" w:cstheme="minorHAnsi"/>
                <w:lang w:val="es-ES"/>
              </w:rPr>
              <w:t>11</w:t>
            </w:r>
            <w:r w:rsidRPr="00651CF9">
              <w:rPr>
                <w:rFonts w:eastAsia="Calibri" w:cstheme="minorHAnsi"/>
                <w:lang w:val="es-ES"/>
              </w:rPr>
              <w:t xml:space="preserve"> de abril al 2</w:t>
            </w:r>
            <w:r w:rsidR="008C5A9D">
              <w:rPr>
                <w:rFonts w:eastAsia="Calibri" w:cstheme="minorHAnsi"/>
                <w:lang w:val="es-ES"/>
              </w:rPr>
              <w:t>9 de abril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30020A" w:rsidP="0030020A">
            <w:pPr>
              <w:tabs>
                <w:tab w:val="left" w:pos="171"/>
              </w:tabs>
              <w:spacing w:after="0" w:line="360" w:lineRule="auto"/>
              <w:jc w:val="both"/>
              <w:rPr>
                <w:rFonts w:eastAsia="Calibri" w:cstheme="minorHAnsi"/>
                <w:lang w:val="es-ES"/>
              </w:rPr>
            </w:pPr>
            <w:r>
              <w:rPr>
                <w:rFonts w:eastAsia="Calibri" w:cstheme="minorHAnsi"/>
                <w:lang w:val="es-ES"/>
              </w:rPr>
              <w:t>Difusión e</w:t>
            </w:r>
            <w:r w:rsidR="00651CF9" w:rsidRPr="00651CF9">
              <w:rPr>
                <w:rFonts w:eastAsia="Calibri" w:cstheme="minorHAnsi"/>
                <w:lang w:val="es-ES"/>
              </w:rPr>
              <w:t xml:space="preserve"> inscripción a los CED </w:t>
            </w:r>
            <w:r w:rsidR="00651CF9" w:rsidRPr="00651CF9">
              <w:rPr>
                <w:rFonts w:eastAsia="Calibri" w:cstheme="minorHAnsi"/>
                <w:b/>
                <w:lang w:val="es-ES"/>
              </w:rPr>
              <w:t>1er cuatrimestre</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8C5A9D">
            <w:pPr>
              <w:spacing w:after="0" w:line="360" w:lineRule="auto"/>
              <w:jc w:val="both"/>
              <w:rPr>
                <w:rFonts w:eastAsia="Calibri" w:cstheme="minorHAnsi"/>
                <w:lang w:val="es-ES"/>
              </w:rPr>
            </w:pPr>
            <w:r w:rsidRPr="00651CF9">
              <w:rPr>
                <w:rFonts w:eastAsia="Calibri" w:cstheme="minorHAnsi"/>
                <w:lang w:val="es-ES"/>
              </w:rPr>
              <w:t xml:space="preserve">Semana del </w:t>
            </w:r>
            <w:r w:rsidR="008C5A9D">
              <w:rPr>
                <w:rFonts w:eastAsia="Calibri" w:cstheme="minorHAnsi"/>
                <w:lang w:val="es-ES"/>
              </w:rPr>
              <w:t>2</w:t>
            </w:r>
            <w:r w:rsidRPr="00651CF9">
              <w:rPr>
                <w:rFonts w:eastAsia="Calibri" w:cstheme="minorHAnsi"/>
                <w:lang w:val="es-ES"/>
              </w:rPr>
              <w:t xml:space="preserve"> de </w:t>
            </w:r>
            <w:r w:rsidR="008C5A9D">
              <w:rPr>
                <w:rFonts w:eastAsia="Calibri" w:cstheme="minorHAnsi"/>
                <w:lang w:val="es-ES"/>
              </w:rPr>
              <w:t>mayo</w:t>
            </w:r>
            <w:r w:rsidRPr="00651CF9">
              <w:rPr>
                <w:rFonts w:eastAsia="Calibri" w:cstheme="minorHAnsi"/>
                <w:lang w:val="es-ES"/>
              </w:rPr>
              <w:t xml:space="preserve"> de 202</w:t>
            </w:r>
            <w:r w:rsidR="008C5A9D">
              <w:rPr>
                <w:rFonts w:eastAsia="Calibri" w:cstheme="minorHAnsi"/>
                <w:lang w:val="es-ES"/>
              </w:rPr>
              <w:t>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Definición de viabilidad financiera de cursos y admisibilidad de los inscriptos</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spacing w:after="0" w:line="360" w:lineRule="auto"/>
              <w:jc w:val="both"/>
              <w:rPr>
                <w:rFonts w:eastAsia="Calibri" w:cstheme="minorHAnsi"/>
                <w:lang w:val="es-ES"/>
              </w:rPr>
            </w:pPr>
            <w:r w:rsidRPr="00651CF9">
              <w:rPr>
                <w:rFonts w:eastAsia="Calibri" w:cstheme="minorHAnsi"/>
                <w:lang w:val="es-ES"/>
              </w:rPr>
              <w:t xml:space="preserve">Del </w:t>
            </w:r>
            <w:r w:rsidR="008C5A9D">
              <w:rPr>
                <w:rFonts w:eastAsia="Calibri" w:cstheme="minorHAnsi"/>
                <w:lang w:val="es-ES"/>
              </w:rPr>
              <w:t>16 de mayo al 8</w:t>
            </w:r>
            <w:r w:rsidRPr="00651CF9">
              <w:rPr>
                <w:rFonts w:eastAsia="Calibri" w:cstheme="minorHAnsi"/>
                <w:lang w:val="es-ES"/>
              </w:rPr>
              <w:t xml:space="preserve"> de julio</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8C5A9D" w:rsidP="00CE3571">
            <w:pPr>
              <w:tabs>
                <w:tab w:val="left" w:pos="171"/>
              </w:tabs>
              <w:spacing w:after="0" w:line="360" w:lineRule="auto"/>
              <w:jc w:val="both"/>
              <w:rPr>
                <w:rFonts w:eastAsia="Calibri" w:cstheme="minorHAnsi"/>
                <w:lang w:val="es-ES"/>
              </w:rPr>
            </w:pPr>
            <w:r>
              <w:rPr>
                <w:rFonts w:eastAsia="Calibri" w:cstheme="minorHAnsi"/>
                <w:lang w:val="es-ES"/>
              </w:rPr>
              <w:t xml:space="preserve">Implementación de los CED 2022 </w:t>
            </w:r>
            <w:r w:rsidR="00651CF9" w:rsidRPr="00651CF9">
              <w:rPr>
                <w:rFonts w:eastAsia="Calibri" w:cstheme="minorHAnsi"/>
                <w:b/>
                <w:lang w:val="es-ES"/>
              </w:rPr>
              <w:t>1er cuatrimestre</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spacing w:after="0" w:line="360" w:lineRule="auto"/>
              <w:jc w:val="both"/>
              <w:rPr>
                <w:rFonts w:eastAsia="Calibri" w:cstheme="minorHAnsi"/>
                <w:lang w:val="es-ES"/>
              </w:rPr>
            </w:pPr>
            <w:r w:rsidRPr="00651CF9">
              <w:rPr>
                <w:rFonts w:eastAsia="Calibri" w:cstheme="minorHAnsi"/>
                <w:lang w:val="es-ES"/>
              </w:rPr>
              <w:lastRenderedPageBreak/>
              <w:t xml:space="preserve">Del </w:t>
            </w:r>
            <w:r w:rsidR="008C5A9D">
              <w:rPr>
                <w:rFonts w:eastAsia="Calibri" w:cstheme="minorHAnsi"/>
                <w:lang w:val="es-ES"/>
              </w:rPr>
              <w:t>1 de agosto al 19 de agosto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Difusión e inscripción a los CED 20</w:t>
            </w:r>
            <w:r w:rsidR="008C5A9D">
              <w:rPr>
                <w:rFonts w:eastAsia="Calibri" w:cstheme="minorHAnsi"/>
                <w:lang w:val="es-ES"/>
              </w:rPr>
              <w:t>22</w:t>
            </w:r>
            <w:r w:rsidRPr="00651CF9">
              <w:rPr>
                <w:rFonts w:eastAsia="Calibri" w:cstheme="minorHAnsi"/>
                <w:lang w:val="es-ES"/>
              </w:rPr>
              <w:t xml:space="preserve"> </w:t>
            </w:r>
            <w:r w:rsidRPr="00651CF9">
              <w:rPr>
                <w:rFonts w:eastAsia="Calibri" w:cstheme="minorHAnsi"/>
                <w:b/>
                <w:lang w:val="es-ES"/>
              </w:rPr>
              <w:t>2do cuatrimestre</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8C5A9D">
            <w:pPr>
              <w:spacing w:after="0" w:line="360" w:lineRule="auto"/>
              <w:jc w:val="both"/>
              <w:rPr>
                <w:rFonts w:eastAsia="Calibri" w:cstheme="minorHAnsi"/>
                <w:lang w:val="es-ES"/>
              </w:rPr>
            </w:pPr>
            <w:r w:rsidRPr="00651CF9">
              <w:rPr>
                <w:rFonts w:eastAsia="Calibri" w:cstheme="minorHAnsi"/>
                <w:lang w:val="es-ES"/>
              </w:rPr>
              <w:t>Semana del 2</w:t>
            </w:r>
            <w:r w:rsidR="008C5A9D">
              <w:rPr>
                <w:rFonts w:eastAsia="Calibri" w:cstheme="minorHAnsi"/>
                <w:lang w:val="es-ES"/>
              </w:rPr>
              <w:t>2</w:t>
            </w:r>
            <w:r w:rsidRPr="00651CF9">
              <w:rPr>
                <w:rFonts w:eastAsia="Calibri" w:cstheme="minorHAnsi"/>
                <w:lang w:val="es-ES"/>
              </w:rPr>
              <w:t xml:space="preserve"> de agosto de 2020</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eastAsia="Calibri" w:cstheme="minorHAnsi"/>
                <w:lang w:val="es-ES"/>
              </w:rPr>
            </w:pPr>
            <w:r w:rsidRPr="00651CF9">
              <w:rPr>
                <w:rFonts w:eastAsia="Calibri" w:cstheme="minorHAnsi"/>
                <w:lang w:val="es-ES"/>
              </w:rPr>
              <w:t>Definición de viabilidad financiera de cursos</w:t>
            </w:r>
          </w:p>
        </w:tc>
      </w:tr>
      <w:tr w:rsidR="00651CF9" w:rsidRPr="00903DB1" w:rsidTr="00CE357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8C5A9D">
            <w:pPr>
              <w:spacing w:after="0" w:line="360" w:lineRule="auto"/>
              <w:jc w:val="both"/>
              <w:rPr>
                <w:rFonts w:eastAsia="Calibri" w:cstheme="minorHAnsi"/>
                <w:lang w:val="es-ES"/>
              </w:rPr>
            </w:pPr>
            <w:r w:rsidRPr="00651CF9">
              <w:rPr>
                <w:rFonts w:eastAsia="Calibri" w:cstheme="minorHAnsi"/>
                <w:lang w:val="es-ES"/>
              </w:rPr>
              <w:t xml:space="preserve">Del </w:t>
            </w:r>
            <w:r w:rsidR="008C5A9D">
              <w:rPr>
                <w:rFonts w:eastAsia="Calibri" w:cstheme="minorHAnsi"/>
                <w:lang w:val="es-ES"/>
              </w:rPr>
              <w:t>12 de septiembre al 3</w:t>
            </w:r>
            <w:r w:rsidRPr="00651CF9">
              <w:rPr>
                <w:rFonts w:eastAsia="Calibri" w:cstheme="minorHAnsi"/>
                <w:lang w:val="es-ES"/>
              </w:rPr>
              <w:t xml:space="preserve"> de </w:t>
            </w:r>
            <w:r w:rsidR="008C5A9D">
              <w:rPr>
                <w:rFonts w:eastAsia="Calibri" w:cstheme="minorHAnsi"/>
                <w:lang w:val="es-ES"/>
              </w:rPr>
              <w:t>diciembre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1CF9" w:rsidRPr="00651CF9" w:rsidRDefault="00651CF9" w:rsidP="00CE3571">
            <w:pPr>
              <w:tabs>
                <w:tab w:val="left" w:pos="171"/>
              </w:tabs>
              <w:spacing w:after="0" w:line="360" w:lineRule="auto"/>
              <w:jc w:val="both"/>
              <w:rPr>
                <w:rFonts w:cstheme="minorHAnsi"/>
                <w:lang w:val="es-ES"/>
              </w:rPr>
            </w:pPr>
            <w:r w:rsidRPr="00651CF9">
              <w:rPr>
                <w:rFonts w:eastAsia="Calibri" w:cstheme="minorHAnsi"/>
                <w:lang w:val="es-ES"/>
              </w:rPr>
              <w:t>I</w:t>
            </w:r>
            <w:r w:rsidR="008C5A9D">
              <w:rPr>
                <w:rFonts w:eastAsia="Calibri" w:cstheme="minorHAnsi"/>
                <w:lang w:val="es-ES"/>
              </w:rPr>
              <w:t>mplementación de los CED 2022</w:t>
            </w:r>
            <w:r w:rsidRPr="00651CF9">
              <w:rPr>
                <w:rFonts w:eastAsia="Calibri" w:cstheme="minorHAnsi"/>
                <w:lang w:val="es-ES"/>
              </w:rPr>
              <w:t xml:space="preserve"> </w:t>
            </w:r>
            <w:r w:rsidRPr="00651CF9">
              <w:rPr>
                <w:rFonts w:eastAsia="Calibri" w:cstheme="minorHAnsi"/>
                <w:b/>
                <w:lang w:val="es-ES"/>
              </w:rPr>
              <w:t xml:space="preserve">2do cuatrimestre </w:t>
            </w:r>
            <w:r w:rsidRPr="00651CF9">
              <w:rPr>
                <w:rFonts w:eastAsia="Calibri" w:cstheme="minorHAnsi"/>
                <w:lang w:val="es-ES"/>
              </w:rPr>
              <w:t>y confección de actas</w:t>
            </w:r>
          </w:p>
        </w:tc>
      </w:tr>
    </w:tbl>
    <w:p w:rsidR="00651CF9" w:rsidRPr="00A2243D" w:rsidRDefault="00651CF9" w:rsidP="00A2243D">
      <w:pPr>
        <w:spacing w:after="0" w:line="240" w:lineRule="auto"/>
        <w:jc w:val="both"/>
        <w:rPr>
          <w:rFonts w:ascii="Arial" w:hAnsi="Arial" w:cs="Arial"/>
          <w:lang w:val="es-ES"/>
        </w:rPr>
      </w:pPr>
    </w:p>
    <w:p w:rsidR="00A2243D" w:rsidRDefault="00A2243D" w:rsidP="005B3777">
      <w:pPr>
        <w:spacing w:after="0" w:line="240" w:lineRule="auto"/>
        <w:jc w:val="both"/>
        <w:rPr>
          <w:rFonts w:ascii="Arial" w:hAnsi="Arial" w:cs="Arial"/>
          <w:sz w:val="24"/>
          <w:szCs w:val="24"/>
          <w:lang w:val="es-ES"/>
        </w:rPr>
      </w:pPr>
    </w:p>
    <w:p w:rsidR="00651CF9" w:rsidRPr="008C5A9D" w:rsidRDefault="00651CF9">
      <w:pPr>
        <w:rPr>
          <w:lang w:val="es-ES"/>
        </w:rPr>
      </w:pPr>
    </w:p>
    <w:sectPr w:rsidR="00651CF9" w:rsidRPr="008C5A9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6A" w:rsidRDefault="008A096A" w:rsidP="0086290E">
      <w:pPr>
        <w:spacing w:after="0" w:line="240" w:lineRule="auto"/>
      </w:pPr>
      <w:r>
        <w:separator/>
      </w:r>
    </w:p>
  </w:endnote>
  <w:endnote w:type="continuationSeparator" w:id="0">
    <w:p w:rsidR="008A096A" w:rsidRDefault="008A096A" w:rsidP="0086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6" w:type="dxa"/>
      <w:tblInd w:w="-142" w:type="dxa"/>
      <w:tblLayout w:type="fixed"/>
      <w:tblCellMar>
        <w:left w:w="0" w:type="dxa"/>
        <w:right w:w="0" w:type="dxa"/>
      </w:tblCellMar>
      <w:tblLook w:val="0000" w:firstRow="0" w:lastRow="0" w:firstColumn="0" w:lastColumn="0" w:noHBand="0" w:noVBand="0"/>
    </w:tblPr>
    <w:tblGrid>
      <w:gridCol w:w="2206"/>
      <w:gridCol w:w="3310"/>
      <w:gridCol w:w="3310"/>
    </w:tblGrid>
    <w:tr w:rsidR="00903DB1" w:rsidRPr="00074E03" w:rsidTr="00761A9A">
      <w:tc>
        <w:tcPr>
          <w:tcW w:w="2126" w:type="dxa"/>
          <w:shd w:val="clear" w:color="auto" w:fill="auto"/>
        </w:tcPr>
        <w:p w:rsidR="00903DB1" w:rsidRDefault="00903DB1" w:rsidP="00903DB1">
          <w:pPr>
            <w:pStyle w:val="Contenidodelatabla"/>
            <w:snapToGrid w:val="0"/>
          </w:pPr>
        </w:p>
      </w:tc>
      <w:tc>
        <w:tcPr>
          <w:tcW w:w="3189" w:type="dxa"/>
          <w:shd w:val="clear" w:color="auto" w:fill="auto"/>
        </w:tcPr>
        <w:p w:rsidR="00903DB1" w:rsidRPr="00074E03" w:rsidRDefault="00903DB1" w:rsidP="00903DB1">
          <w:pPr>
            <w:pStyle w:val="Contenidodelatabla"/>
            <w:spacing w:line="360" w:lineRule="auto"/>
            <w:jc w:val="center"/>
            <w:rPr>
              <w:rFonts w:ascii="Arial" w:hAnsi="Arial" w:cs="Arial"/>
              <w:sz w:val="16"/>
              <w:szCs w:val="16"/>
            </w:rPr>
          </w:pPr>
          <w:r w:rsidRPr="00074E03">
            <w:rPr>
              <w:rFonts w:ascii="Arial" w:hAnsi="Arial" w:cs="Arial"/>
              <w:b/>
              <w:bCs/>
              <w:sz w:val="16"/>
              <w:szCs w:val="16"/>
            </w:rPr>
            <w:t>Secretaría de Extensión Social y Cultural</w:t>
          </w:r>
        </w:p>
      </w:tc>
      <w:tc>
        <w:tcPr>
          <w:tcW w:w="3189" w:type="dxa"/>
          <w:shd w:val="clear" w:color="auto" w:fill="auto"/>
        </w:tcPr>
        <w:p w:rsidR="00903DB1" w:rsidRPr="00074E03" w:rsidRDefault="00903DB1" w:rsidP="00903DB1">
          <w:pPr>
            <w:pStyle w:val="Contenidodelatabla"/>
            <w:spacing w:line="360" w:lineRule="auto"/>
            <w:rPr>
              <w:rFonts w:ascii="Arial" w:hAnsi="Arial" w:cs="Arial"/>
              <w:sz w:val="16"/>
              <w:szCs w:val="16"/>
            </w:rPr>
          </w:pPr>
          <w:r>
            <w:rPr>
              <w:rFonts w:ascii="Arial" w:hAnsi="Arial" w:cs="Arial"/>
              <w:sz w:val="16"/>
              <w:szCs w:val="16"/>
            </w:rPr>
            <w:t xml:space="preserve"> </w:t>
          </w:r>
          <w:r w:rsidRPr="00074E03">
            <w:rPr>
              <w:rFonts w:ascii="Arial" w:hAnsi="Arial" w:cs="Arial"/>
              <w:sz w:val="16"/>
              <w:szCs w:val="16"/>
            </w:rPr>
            <w:t xml:space="preserve">San Jerónimo 3231. </w:t>
          </w:r>
        </w:p>
        <w:p w:rsidR="00903DB1" w:rsidRPr="00074E03" w:rsidRDefault="00903DB1" w:rsidP="00903DB1">
          <w:pPr>
            <w:pStyle w:val="Contenidodelatabla"/>
            <w:spacing w:line="360" w:lineRule="auto"/>
            <w:rPr>
              <w:rFonts w:ascii="Arial" w:hAnsi="Arial" w:cs="Arial"/>
              <w:sz w:val="16"/>
              <w:szCs w:val="16"/>
            </w:rPr>
          </w:pPr>
          <w:r w:rsidRPr="00074E03">
            <w:rPr>
              <w:rFonts w:ascii="Arial" w:hAnsi="Arial" w:cs="Arial"/>
              <w:sz w:val="16"/>
              <w:szCs w:val="16"/>
            </w:rPr>
            <w:t xml:space="preserve">3000, Santa Fe, Argentina </w:t>
          </w:r>
        </w:p>
        <w:p w:rsidR="00903DB1" w:rsidRPr="00074E03" w:rsidRDefault="00903DB1" w:rsidP="00903DB1">
          <w:pPr>
            <w:pStyle w:val="Contenidodelatabla"/>
            <w:spacing w:line="360" w:lineRule="auto"/>
            <w:rPr>
              <w:rFonts w:ascii="Arial" w:hAnsi="Arial" w:cs="Arial"/>
              <w:sz w:val="16"/>
              <w:szCs w:val="16"/>
            </w:rPr>
          </w:pPr>
          <w:r w:rsidRPr="00074E03">
            <w:rPr>
              <w:rFonts w:ascii="Arial" w:hAnsi="Arial" w:cs="Arial"/>
              <w:sz w:val="16"/>
              <w:szCs w:val="16"/>
            </w:rPr>
            <w:t>Tel. 0342</w:t>
          </w:r>
          <w:r>
            <w:rPr>
              <w:rFonts w:ascii="Arial" w:hAnsi="Arial" w:cs="Arial"/>
              <w:sz w:val="16"/>
              <w:szCs w:val="16"/>
            </w:rPr>
            <w:t xml:space="preserve"> </w:t>
          </w:r>
          <w:r w:rsidRPr="00074E03">
            <w:rPr>
              <w:rFonts w:ascii="Arial" w:hAnsi="Arial" w:cs="Arial"/>
              <w:sz w:val="16"/>
              <w:szCs w:val="16"/>
            </w:rPr>
            <w:t>-</w:t>
          </w:r>
          <w:r>
            <w:rPr>
              <w:rFonts w:ascii="Arial" w:hAnsi="Arial" w:cs="Arial"/>
              <w:sz w:val="16"/>
              <w:szCs w:val="16"/>
            </w:rPr>
            <w:t xml:space="preserve"> </w:t>
          </w:r>
          <w:r w:rsidRPr="00074E03">
            <w:rPr>
              <w:rFonts w:ascii="Arial" w:hAnsi="Arial" w:cs="Arial"/>
              <w:sz w:val="16"/>
              <w:szCs w:val="16"/>
            </w:rPr>
            <w:t>4575136</w:t>
          </w:r>
        </w:p>
        <w:p w:rsidR="00903DB1" w:rsidRPr="00074E03" w:rsidRDefault="00903DB1" w:rsidP="00903DB1">
          <w:pPr>
            <w:pStyle w:val="Contenidodelatabla"/>
            <w:spacing w:line="360" w:lineRule="auto"/>
            <w:rPr>
              <w:rFonts w:ascii="Arial" w:hAnsi="Arial" w:cs="Arial"/>
            </w:rPr>
          </w:pPr>
          <w:hyperlink r:id="rId1" w:history="1">
            <w:r w:rsidRPr="00074E03">
              <w:rPr>
                <w:rStyle w:val="Hipervnculo"/>
                <w:rFonts w:ascii="Arial" w:hAnsi="Arial" w:cs="Arial"/>
                <w:sz w:val="16"/>
                <w:szCs w:val="16"/>
              </w:rPr>
              <w:t>extensionsyc@unl.edu.ar</w:t>
            </w:r>
          </w:hyperlink>
          <w:r w:rsidRPr="00074E03">
            <w:rPr>
              <w:rFonts w:ascii="Arial" w:hAnsi="Arial" w:cs="Arial"/>
              <w:sz w:val="16"/>
              <w:szCs w:val="16"/>
            </w:rPr>
            <w:t xml:space="preserve"> </w:t>
          </w:r>
        </w:p>
      </w:tc>
    </w:tr>
  </w:tbl>
  <w:p w:rsidR="00903DB1" w:rsidRDefault="00903D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6A" w:rsidRDefault="008A096A" w:rsidP="0086290E">
      <w:pPr>
        <w:spacing w:after="0" w:line="240" w:lineRule="auto"/>
      </w:pPr>
      <w:r>
        <w:separator/>
      </w:r>
    </w:p>
  </w:footnote>
  <w:footnote w:type="continuationSeparator" w:id="0">
    <w:p w:rsidR="008A096A" w:rsidRDefault="008A096A" w:rsidP="00862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0E" w:rsidRDefault="0086290E">
    <w:pPr>
      <w:pStyle w:val="Encabezado"/>
    </w:pPr>
    <w:r>
      <w:rPr>
        <w:noProof/>
      </w:rPr>
      <w:drawing>
        <wp:inline distT="0" distB="0" distL="0" distR="0" wp14:anchorId="375FC5F6">
          <wp:extent cx="329819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1085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5"/>
    <w:lvl w:ilvl="0">
      <w:start w:val="1"/>
      <w:numFmt w:val="bullet"/>
      <w:lvlText w:val=""/>
      <w:lvlJc w:val="left"/>
      <w:pPr>
        <w:tabs>
          <w:tab w:val="num" w:pos="360"/>
        </w:tabs>
        <w:ind w:left="360" w:hanging="360"/>
      </w:pPr>
      <w:rPr>
        <w:rFonts w:ascii="Wingdings" w:hAnsi="Wingdings"/>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1E7D5B"/>
    <w:multiLevelType w:val="hybridMultilevel"/>
    <w:tmpl w:val="5C324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50"/>
    <w:rsid w:val="00017835"/>
    <w:rsid w:val="00241C85"/>
    <w:rsid w:val="002862BC"/>
    <w:rsid w:val="0030020A"/>
    <w:rsid w:val="004C5C06"/>
    <w:rsid w:val="0056532F"/>
    <w:rsid w:val="005B3777"/>
    <w:rsid w:val="00651CF9"/>
    <w:rsid w:val="00724377"/>
    <w:rsid w:val="00786D84"/>
    <w:rsid w:val="00794A5D"/>
    <w:rsid w:val="007A20B8"/>
    <w:rsid w:val="007B31BD"/>
    <w:rsid w:val="007C5DEF"/>
    <w:rsid w:val="0086290E"/>
    <w:rsid w:val="00890B41"/>
    <w:rsid w:val="008A096A"/>
    <w:rsid w:val="008C5A9D"/>
    <w:rsid w:val="008F4588"/>
    <w:rsid w:val="00903DB1"/>
    <w:rsid w:val="009C017C"/>
    <w:rsid w:val="009C514C"/>
    <w:rsid w:val="00A2243D"/>
    <w:rsid w:val="00AC2D50"/>
    <w:rsid w:val="00AF3511"/>
    <w:rsid w:val="00C57B76"/>
    <w:rsid w:val="00E429AD"/>
    <w:rsid w:val="00E70442"/>
    <w:rsid w:val="00FA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F5DE7-CB60-46FF-A7C6-A81819ED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independiente"/>
    <w:link w:val="Ttulo1Car"/>
    <w:qFormat/>
    <w:rsid w:val="00890B41"/>
    <w:pPr>
      <w:keepNext/>
      <w:suppressAutoHyphens/>
      <w:spacing w:before="120" w:after="0" w:line="100" w:lineRule="atLeast"/>
      <w:jc w:val="both"/>
      <w:outlineLvl w:val="0"/>
    </w:pPr>
    <w:rPr>
      <w:rFonts w:ascii="Arial" w:eastAsia="Times New Roman" w:hAnsi="Arial" w:cs="Times New Roman"/>
      <w:b/>
      <w:kern w:val="1"/>
      <w:sz w:val="20"/>
      <w:szCs w:val="20"/>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2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290E"/>
  </w:style>
  <w:style w:type="paragraph" w:styleId="Piedepgina">
    <w:name w:val="footer"/>
    <w:basedOn w:val="Normal"/>
    <w:link w:val="PiedepginaCar"/>
    <w:uiPriority w:val="99"/>
    <w:unhideWhenUsed/>
    <w:rsid w:val="00862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290E"/>
  </w:style>
  <w:style w:type="paragraph" w:styleId="Prrafodelista">
    <w:name w:val="List Paragraph"/>
    <w:basedOn w:val="Normal"/>
    <w:uiPriority w:val="34"/>
    <w:qFormat/>
    <w:rsid w:val="0086290E"/>
    <w:pPr>
      <w:ind w:left="720"/>
      <w:contextualSpacing/>
    </w:pPr>
  </w:style>
  <w:style w:type="character" w:customStyle="1" w:styleId="Ttulo1Car">
    <w:name w:val="Título 1 Car"/>
    <w:basedOn w:val="Fuentedeprrafopredeter"/>
    <w:link w:val="Ttulo1"/>
    <w:rsid w:val="00890B41"/>
    <w:rPr>
      <w:rFonts w:ascii="Arial" w:eastAsia="Times New Roman" w:hAnsi="Arial" w:cs="Times New Roman"/>
      <w:b/>
      <w:kern w:val="1"/>
      <w:sz w:val="20"/>
      <w:szCs w:val="20"/>
      <w:u w:val="single"/>
      <w:lang w:val="es-ES" w:eastAsia="ar-SA"/>
    </w:rPr>
  </w:style>
  <w:style w:type="paragraph" w:styleId="Textoindependiente">
    <w:name w:val="Body Text"/>
    <w:basedOn w:val="Normal"/>
    <w:link w:val="TextoindependienteCar"/>
    <w:uiPriority w:val="99"/>
    <w:semiHidden/>
    <w:unhideWhenUsed/>
    <w:rsid w:val="00890B41"/>
    <w:pPr>
      <w:spacing w:after="120"/>
    </w:pPr>
  </w:style>
  <w:style w:type="character" w:customStyle="1" w:styleId="TextoindependienteCar">
    <w:name w:val="Texto independiente Car"/>
    <w:basedOn w:val="Fuentedeprrafopredeter"/>
    <w:link w:val="Textoindependiente"/>
    <w:uiPriority w:val="99"/>
    <w:semiHidden/>
    <w:rsid w:val="00890B41"/>
  </w:style>
  <w:style w:type="paragraph" w:styleId="Textodeglobo">
    <w:name w:val="Balloon Text"/>
    <w:basedOn w:val="Normal"/>
    <w:link w:val="TextodegloboCar"/>
    <w:uiPriority w:val="99"/>
    <w:semiHidden/>
    <w:unhideWhenUsed/>
    <w:rsid w:val="00890B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B41"/>
    <w:rPr>
      <w:rFonts w:ascii="Segoe UI" w:hAnsi="Segoe UI" w:cs="Segoe UI"/>
      <w:sz w:val="18"/>
      <w:szCs w:val="18"/>
    </w:rPr>
  </w:style>
  <w:style w:type="character" w:styleId="Hipervnculo">
    <w:name w:val="Hyperlink"/>
    <w:basedOn w:val="Fuentedeprrafopredeter"/>
    <w:uiPriority w:val="99"/>
    <w:unhideWhenUsed/>
    <w:rsid w:val="00A2243D"/>
    <w:rPr>
      <w:color w:val="0563C1" w:themeColor="hyperlink"/>
      <w:u w:val="single"/>
    </w:rPr>
  </w:style>
  <w:style w:type="paragraph" w:customStyle="1" w:styleId="Contenidodelatabla">
    <w:name w:val="Contenido de la tabla"/>
    <w:basedOn w:val="Normal"/>
    <w:rsid w:val="00903DB1"/>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sos@unl.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tensionsyc@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2070</Words>
  <Characters>11800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dc:creator>
  <cp:keywords/>
  <dc:description/>
  <cp:lastModifiedBy>I-MAG</cp:lastModifiedBy>
  <cp:revision>8</cp:revision>
  <dcterms:created xsi:type="dcterms:W3CDTF">2021-09-20T12:33:00Z</dcterms:created>
  <dcterms:modified xsi:type="dcterms:W3CDTF">2021-09-27T12:45:00Z</dcterms:modified>
</cp:coreProperties>
</file>