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01" w:rsidRPr="00F66D55" w:rsidRDefault="00546801" w:rsidP="00651A44">
      <w:pPr>
        <w:spacing w:after="240" w:line="300" w:lineRule="auto"/>
        <w:jc w:val="center"/>
        <w:rPr>
          <w:rFonts w:cs="Arial"/>
          <w:b w:val="0"/>
          <w:sz w:val="20"/>
          <w:lang w:val="es-ES_tradnl"/>
        </w:rPr>
      </w:pPr>
      <w:r w:rsidRPr="00F66D55">
        <w:rPr>
          <w:rFonts w:cs="Arial"/>
          <w:b w:val="0"/>
          <w:bCs/>
          <w:lang w:val="es-ES_tradnl"/>
        </w:rPr>
        <w:t>LLAMADO A CONCURSO</w:t>
      </w:r>
    </w:p>
    <w:p w:rsidR="00546801" w:rsidRPr="00F66D55" w:rsidRDefault="00546801" w:rsidP="00651A44">
      <w:pPr>
        <w:spacing w:line="300" w:lineRule="auto"/>
        <w:ind w:firstLine="720"/>
        <w:jc w:val="both"/>
        <w:rPr>
          <w:rFonts w:cs="Arial"/>
          <w:b w:val="0"/>
          <w:szCs w:val="24"/>
          <w:lang w:val="es-ES_tradnl"/>
        </w:rPr>
      </w:pPr>
      <w:r w:rsidRPr="00F66D55">
        <w:rPr>
          <w:rFonts w:cs="Arial"/>
          <w:lang w:val="es-ES_tradnl"/>
        </w:rPr>
        <w:t>De conformidad con lo establecido por los artículos 114 inciso 1</w:t>
      </w:r>
      <w:r w:rsidRPr="00F66D55">
        <w:rPr>
          <w:rFonts w:cs="Arial"/>
          <w:lang w:val="es-ES_tradnl"/>
        </w:rPr>
        <w:sym w:font="Symbol" w:char="F0B0"/>
      </w:r>
      <w:r w:rsidRPr="00F66D55">
        <w:rPr>
          <w:rFonts w:cs="Arial"/>
          <w:lang w:val="es-ES_tradnl"/>
        </w:rPr>
        <w:t xml:space="preserve"> de la Cons</w:t>
      </w:r>
      <w:r w:rsidRPr="00F66D55">
        <w:rPr>
          <w:rFonts w:cs="Arial"/>
          <w:lang w:val="es-ES_tradnl"/>
        </w:rPr>
        <w:softHyphen/>
        <w:t>titución Nacional, 13 de la ley 24.937 y modificatorias y el Reglamento de Concursos aprobado por Resolución N</w:t>
      </w:r>
      <w:r w:rsidRPr="00F66D55">
        <w:rPr>
          <w:rFonts w:cs="Arial"/>
          <w:lang w:val="es-ES_tradnl"/>
        </w:rPr>
        <w:sym w:font="Symbol" w:char="F0B0"/>
      </w:r>
      <w:r w:rsidRPr="00F66D55">
        <w:rPr>
          <w:rFonts w:cs="Arial"/>
          <w:lang w:val="es-ES_tradnl"/>
        </w:rPr>
        <w:t xml:space="preserve"> 7/14 del Consejo de la Magistratura y sus modificatorias, se convoca a concurso público de oposición y antecedentes para cubrir la si</w:t>
      </w:r>
      <w:r w:rsidRPr="00F66D55">
        <w:rPr>
          <w:rFonts w:cs="Arial"/>
          <w:lang w:val="es-ES_tradnl"/>
        </w:rPr>
        <w:softHyphen/>
        <w:t>guiente vacante:</w:t>
      </w:r>
    </w:p>
    <w:p w:rsidR="00546801" w:rsidRPr="004F19D7" w:rsidRDefault="00546801" w:rsidP="00651A44">
      <w:pPr>
        <w:spacing w:line="300" w:lineRule="auto"/>
        <w:jc w:val="both"/>
        <w:rPr>
          <w:rFonts w:cs="Arial"/>
          <w:sz w:val="20"/>
          <w:u w:val="single"/>
          <w:lang w:val="es-ES_tradnl"/>
        </w:rPr>
      </w:pPr>
    </w:p>
    <w:p w:rsidR="00F66D55" w:rsidRDefault="00F66D55" w:rsidP="00F66D55">
      <w:pPr>
        <w:widowControl w:val="0"/>
        <w:autoSpaceDE w:val="0"/>
        <w:autoSpaceDN w:val="0"/>
        <w:adjustRightInd w:val="0"/>
        <w:spacing w:line="312" w:lineRule="auto"/>
        <w:ind w:left="720"/>
        <w:jc w:val="both"/>
        <w:rPr>
          <w:rFonts w:cs="Arial"/>
          <w:lang w:val="es-ES_tradnl"/>
        </w:rPr>
      </w:pPr>
      <w:r>
        <w:rPr>
          <w:rFonts w:cs="Arial"/>
          <w:lang w:val="es-ES_tradnl"/>
        </w:rPr>
        <w:t xml:space="preserve">Concurso Nº 501, destinado a cubrir el cargo de juez/a en el Juzgado Federal de Primera Instancia N° 1 de Mendoza, provincia del mismo nombre.   </w:t>
      </w:r>
    </w:p>
    <w:p w:rsidR="00D95592" w:rsidRDefault="00D95592" w:rsidP="00D95592">
      <w:pPr>
        <w:spacing w:line="312" w:lineRule="auto"/>
        <w:ind w:firstLine="720"/>
        <w:jc w:val="both"/>
        <w:rPr>
          <w:rFonts w:cs="Arial"/>
          <w:b w:val="0"/>
        </w:rPr>
      </w:pPr>
      <w:r>
        <w:rPr>
          <w:rFonts w:cs="Arial"/>
          <w:b w:val="0"/>
          <w:lang w:val="es-ES_tradnl"/>
        </w:rPr>
        <w:t>Integran el Jurado los Dres.</w:t>
      </w:r>
      <w:r>
        <w:rPr>
          <w:rFonts w:cs="Arial"/>
          <w:b w:val="0"/>
        </w:rPr>
        <w:t xml:space="preserve">, Enrique </w:t>
      </w:r>
      <w:proofErr w:type="spellStart"/>
      <w:r>
        <w:rPr>
          <w:rFonts w:cs="Arial"/>
          <w:b w:val="0"/>
        </w:rPr>
        <w:t>Lilljedahl</w:t>
      </w:r>
      <w:proofErr w:type="spellEnd"/>
      <w:r>
        <w:rPr>
          <w:rFonts w:cs="Arial"/>
          <w:b w:val="0"/>
        </w:rPr>
        <w:t>, Daniel Gustavo Gorra, Néstor Osvaldo Losa y María Florencia Castro (titulares)</w:t>
      </w:r>
      <w:r>
        <w:rPr>
          <w:rFonts w:cs="Arial"/>
          <w:b w:val="0"/>
          <w:lang w:val="es-ES_tradnl"/>
        </w:rPr>
        <w:t xml:space="preserve">; </w:t>
      </w:r>
      <w:r>
        <w:rPr>
          <w:rFonts w:cs="Arial"/>
          <w:b w:val="0"/>
        </w:rPr>
        <w:t xml:space="preserve">y Gabriela María Alejandra </w:t>
      </w:r>
      <w:proofErr w:type="spellStart"/>
      <w:r>
        <w:rPr>
          <w:rFonts w:cs="Arial"/>
          <w:b w:val="0"/>
        </w:rPr>
        <w:t>Aromí</w:t>
      </w:r>
      <w:proofErr w:type="spellEnd"/>
      <w:r>
        <w:rPr>
          <w:rFonts w:cs="Arial"/>
          <w:b w:val="0"/>
        </w:rPr>
        <w:t xml:space="preserve">, Darío Rodolfo De Ciervo, Walter Arnaldo Córdoba e Hilda Eleonora </w:t>
      </w:r>
      <w:proofErr w:type="spellStart"/>
      <w:r>
        <w:rPr>
          <w:rFonts w:cs="Arial"/>
          <w:b w:val="0"/>
        </w:rPr>
        <w:t>Vallet</w:t>
      </w:r>
      <w:proofErr w:type="spellEnd"/>
      <w:r>
        <w:rPr>
          <w:rFonts w:cs="Arial"/>
          <w:b w:val="0"/>
        </w:rPr>
        <w:t xml:space="preserve"> (suplentes).</w:t>
      </w:r>
    </w:p>
    <w:p w:rsidR="00F66D55" w:rsidRDefault="00F66D55" w:rsidP="00F66D55">
      <w:pPr>
        <w:spacing w:line="312" w:lineRule="auto"/>
        <w:ind w:firstLine="720"/>
        <w:jc w:val="both"/>
        <w:rPr>
          <w:rFonts w:cs="Arial"/>
          <w:b w:val="0"/>
          <w:lang w:val="es-ES_tradnl"/>
        </w:rPr>
      </w:pPr>
      <w:r>
        <w:rPr>
          <w:rFonts w:cs="Arial"/>
          <w:b w:val="0"/>
          <w:lang w:val="es-ES_tradnl"/>
        </w:rPr>
        <w:t xml:space="preserve">Plazo de Inscripción: del 18 de </w:t>
      </w:r>
      <w:r w:rsidR="00F73716">
        <w:rPr>
          <w:rFonts w:cs="Arial"/>
          <w:b w:val="0"/>
          <w:lang w:val="es-ES_tradnl"/>
        </w:rPr>
        <w:t>junio</w:t>
      </w:r>
      <w:r>
        <w:rPr>
          <w:rFonts w:cs="Arial"/>
          <w:b w:val="0"/>
          <w:lang w:val="es-ES_tradnl"/>
        </w:rPr>
        <w:t xml:space="preserve"> al 26 de </w:t>
      </w:r>
      <w:r w:rsidR="0053186F">
        <w:rPr>
          <w:rFonts w:cs="Arial"/>
          <w:b w:val="0"/>
          <w:lang w:val="es-ES_tradnl"/>
        </w:rPr>
        <w:t>junio</w:t>
      </w:r>
      <w:r>
        <w:rPr>
          <w:rFonts w:cs="Arial"/>
          <w:b w:val="0"/>
          <w:lang w:val="es-ES_tradnl"/>
        </w:rPr>
        <w:t xml:space="preserve"> de 2024.    </w:t>
      </w:r>
    </w:p>
    <w:p w:rsidR="00F66D55" w:rsidRPr="005A4571" w:rsidRDefault="00F66D55" w:rsidP="00F66D55">
      <w:pPr>
        <w:spacing w:line="312" w:lineRule="auto"/>
        <w:ind w:firstLine="720"/>
        <w:jc w:val="both"/>
        <w:rPr>
          <w:rFonts w:cs="Arial"/>
          <w:b w:val="0"/>
          <w:lang w:val="es-ES_tradnl"/>
        </w:rPr>
      </w:pPr>
      <w:r w:rsidRPr="005A4571">
        <w:rPr>
          <w:rFonts w:cs="Arial"/>
          <w:b w:val="0"/>
          <w:lang w:val="es-ES_tradnl"/>
        </w:rPr>
        <w:t xml:space="preserve">Fecha para la prueba de oposición: 2 de agosto de 2024, a las </w:t>
      </w:r>
      <w:r w:rsidRPr="005A4571">
        <w:rPr>
          <w:rFonts w:cs="Arial"/>
        </w:rPr>
        <w:t>10:00</w:t>
      </w:r>
      <w:r w:rsidRPr="005A4571">
        <w:rPr>
          <w:rFonts w:cs="Arial"/>
          <w:b w:val="0"/>
        </w:rPr>
        <w:t xml:space="preserve"> </w:t>
      </w:r>
      <w:r w:rsidRPr="005A4571">
        <w:rPr>
          <w:rFonts w:cs="Arial"/>
          <w:b w:val="0"/>
          <w:lang w:val="es-ES_tradnl"/>
        </w:rPr>
        <w:t xml:space="preserve">horas, en el lugar que con suficiente </w:t>
      </w:r>
      <w:r w:rsidRPr="005A4571">
        <w:rPr>
          <w:rFonts w:cs="Arial"/>
          <w:b w:val="0"/>
        </w:rPr>
        <w:t>antelación la Comisión fijará.</w:t>
      </w:r>
    </w:p>
    <w:p w:rsidR="00F66D55" w:rsidRDefault="00F66D55" w:rsidP="00F66D55">
      <w:pPr>
        <w:spacing w:line="312" w:lineRule="auto"/>
        <w:ind w:firstLine="708"/>
        <w:jc w:val="both"/>
        <w:rPr>
          <w:rFonts w:cs="Arial"/>
          <w:b w:val="0"/>
          <w:lang w:val="es-ES_tradnl"/>
        </w:rPr>
      </w:pPr>
      <w:r>
        <w:rPr>
          <w:rFonts w:cs="Arial"/>
          <w:b w:val="0"/>
          <w:lang w:val="es-ES_tradnl"/>
        </w:rPr>
        <w:t>Fecha límite para confirmar asistencia: 4 de julio de 2024.</w:t>
      </w:r>
    </w:p>
    <w:p w:rsidR="00B153AE" w:rsidRPr="004F19D7" w:rsidRDefault="00B153AE" w:rsidP="00651A44">
      <w:pPr>
        <w:spacing w:line="300" w:lineRule="auto"/>
        <w:ind w:firstLine="708"/>
        <w:jc w:val="both"/>
        <w:rPr>
          <w:rFonts w:cs="Arial"/>
          <w:u w:val="single"/>
          <w:lang w:val="es-ES_tradnl"/>
        </w:rPr>
      </w:pPr>
    </w:p>
    <w:p w:rsidR="00B153AE" w:rsidRPr="00F66D55" w:rsidRDefault="00B153AE" w:rsidP="00651A44">
      <w:pPr>
        <w:spacing w:line="300" w:lineRule="auto"/>
        <w:ind w:firstLine="720"/>
        <w:jc w:val="both"/>
        <w:rPr>
          <w:rFonts w:cs="Arial"/>
          <w:lang w:val="es-ES_tradnl"/>
        </w:rPr>
      </w:pPr>
      <w:r w:rsidRPr="00F66D55">
        <w:rPr>
          <w:rFonts w:cs="Arial"/>
          <w:lang w:val="es-ES_tradnl"/>
        </w:rPr>
        <w:t>El reglamento y el llamado a concurso estarán disponibles en las  páginas web del Consejo (</w:t>
      </w:r>
      <w:hyperlink r:id="rId7" w:history="1">
        <w:r w:rsidRPr="00F66D55">
          <w:rPr>
            <w:rStyle w:val="Hipervnculo"/>
            <w:rFonts w:cs="Arial"/>
            <w:u w:val="none"/>
            <w:lang w:val="es-ES_tradnl"/>
          </w:rPr>
          <w:t>www.consejomagistratura.gov.ar</w:t>
        </w:r>
      </w:hyperlink>
      <w:r w:rsidRPr="00F66D55">
        <w:rPr>
          <w:rFonts w:cs="Arial"/>
          <w:lang w:val="es-ES_tradnl"/>
        </w:rPr>
        <w:t>) y del Poder Judicial de la Nación (</w:t>
      </w:r>
      <w:hyperlink r:id="rId8" w:history="1">
        <w:r w:rsidRPr="00F66D55">
          <w:rPr>
            <w:rStyle w:val="Hipervnculo"/>
            <w:rFonts w:cs="Arial"/>
            <w:u w:val="none"/>
            <w:lang w:val="es-ES_tradnl"/>
          </w:rPr>
          <w:t>www.pjn.gov.ar</w:t>
        </w:r>
      </w:hyperlink>
      <w:r w:rsidRPr="00F66D55">
        <w:rPr>
          <w:rFonts w:cs="Arial"/>
          <w:lang w:val="es-ES_tradnl"/>
        </w:rPr>
        <w:t xml:space="preserve">). La inscripción se realizará por vía electrónica desde las 00:00 horas de la fecha de inicio hasta las 24:00 horas del día de cierre. </w:t>
      </w:r>
    </w:p>
    <w:p w:rsidR="00B153AE" w:rsidRPr="00F66D55" w:rsidRDefault="00B153AE" w:rsidP="00651A44">
      <w:pPr>
        <w:spacing w:line="300" w:lineRule="auto"/>
        <w:ind w:firstLine="720"/>
        <w:jc w:val="both"/>
        <w:rPr>
          <w:rFonts w:cs="Arial"/>
          <w:b w:val="0"/>
          <w:lang w:val="es-ES_tradnl"/>
        </w:rPr>
      </w:pPr>
      <w:r w:rsidRPr="00F66D55">
        <w:rPr>
          <w:rFonts w:cs="Arial"/>
          <w:b w:val="0"/>
          <w:lang w:val="es-ES_tradnl"/>
        </w:rPr>
        <w:t>La sede de la Comisión de Selección de Magistrados y Escuela Judicial del Consejo de la Magistratura se encuentra ubicada en la calle Libertad 731, 1</w:t>
      </w:r>
      <w:r w:rsidRPr="00F66D55">
        <w:rPr>
          <w:rFonts w:cs="Arial"/>
          <w:b w:val="0"/>
          <w:lang w:val="es-ES_tradnl"/>
        </w:rPr>
        <w:sym w:font="Symbol" w:char="F0B0"/>
      </w:r>
      <w:r w:rsidRPr="00F66D55">
        <w:rPr>
          <w:rFonts w:cs="Arial"/>
          <w:b w:val="0"/>
          <w:lang w:val="es-ES_tradnl"/>
        </w:rPr>
        <w:t xml:space="preserve"> Piso, Capital Federal, y su horario de atención al público es de 09:00 a 15:00 </w:t>
      </w:r>
      <w:proofErr w:type="spellStart"/>
      <w:r w:rsidRPr="00F66D55">
        <w:rPr>
          <w:rFonts w:cs="Arial"/>
          <w:b w:val="0"/>
          <w:lang w:val="es-ES_tradnl"/>
        </w:rPr>
        <w:t>hs</w:t>
      </w:r>
      <w:proofErr w:type="spellEnd"/>
      <w:r w:rsidRPr="00F66D55">
        <w:rPr>
          <w:rFonts w:cs="Arial"/>
          <w:b w:val="0"/>
          <w:lang w:val="es-ES_tradnl"/>
        </w:rPr>
        <w:t xml:space="preserve">. </w:t>
      </w:r>
    </w:p>
    <w:p w:rsidR="00B153AE" w:rsidRPr="00F66D55" w:rsidRDefault="00B153AE" w:rsidP="00651A44">
      <w:pPr>
        <w:spacing w:line="300" w:lineRule="auto"/>
        <w:ind w:firstLine="720"/>
        <w:jc w:val="both"/>
        <w:rPr>
          <w:rFonts w:cs="Arial"/>
          <w:b w:val="0"/>
          <w:lang w:val="es-ES_tradnl"/>
        </w:rPr>
      </w:pPr>
      <w:r w:rsidRPr="00F66D55">
        <w:rPr>
          <w:rFonts w:cs="Arial"/>
          <w:b w:val="0"/>
          <w:lang w:val="es-ES_tradnl"/>
        </w:rPr>
        <w:t>La Comisión determinará con la suficiente antelación el lugar donde, en cada caso, se tomará el examen, información que estará disponible en las páginas web (artículo 6</w:t>
      </w:r>
      <w:r w:rsidRPr="00F66D55">
        <w:rPr>
          <w:rFonts w:cs="Arial"/>
          <w:b w:val="0"/>
          <w:lang w:val="es-ES_tradnl"/>
        </w:rPr>
        <w:sym w:font="Symbol" w:char="F0B0"/>
      </w:r>
      <w:r w:rsidRPr="00F66D55">
        <w:rPr>
          <w:rFonts w:cs="Arial"/>
          <w:b w:val="0"/>
          <w:lang w:val="es-ES_tradnl"/>
        </w:rPr>
        <w:t>, último párrafo).</w:t>
      </w:r>
    </w:p>
    <w:p w:rsidR="00B153AE" w:rsidRPr="00F66D55" w:rsidRDefault="00B153AE" w:rsidP="00651A44">
      <w:pPr>
        <w:spacing w:line="300" w:lineRule="auto"/>
        <w:ind w:firstLine="720"/>
        <w:jc w:val="both"/>
        <w:rPr>
          <w:rFonts w:cs="Arial"/>
          <w:b w:val="0"/>
          <w:color w:val="000000"/>
          <w:szCs w:val="24"/>
        </w:rPr>
      </w:pPr>
      <w:r w:rsidRPr="00F66D55">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sidRPr="00F66D55">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w:t>
      </w:r>
      <w:r w:rsidRPr="00F66D55">
        <w:rPr>
          <w:rFonts w:cs="Arial"/>
          <w:b w:val="0"/>
          <w:color w:val="000000"/>
          <w:szCs w:val="24"/>
        </w:rPr>
        <w:lastRenderedPageBreak/>
        <w:t xml:space="preserve">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Pr="00F66D55" w:rsidRDefault="00B153AE" w:rsidP="00651A44">
      <w:pPr>
        <w:spacing w:line="300" w:lineRule="auto"/>
        <w:ind w:firstLine="720"/>
        <w:jc w:val="both"/>
        <w:rPr>
          <w:rFonts w:cs="Arial"/>
          <w:b w:val="0"/>
          <w:iCs/>
          <w:lang w:val="es-ES_tradnl"/>
        </w:rPr>
      </w:pPr>
      <w:r w:rsidRPr="00F66D55">
        <w:rPr>
          <w:rFonts w:cs="Arial"/>
          <w:b w:val="0"/>
          <w:iCs/>
          <w:lang w:val="es-ES_tradnl"/>
        </w:rPr>
        <w:t>El sistema de carga digitalizado no admitirá inscripciones luego de la fecha y hora fijadas para el cierre de la inscripción.</w:t>
      </w:r>
    </w:p>
    <w:p w:rsidR="00B153AE" w:rsidRPr="00F66D55" w:rsidRDefault="00B153AE" w:rsidP="00651A44">
      <w:pPr>
        <w:spacing w:line="300" w:lineRule="auto"/>
        <w:ind w:firstLine="720"/>
        <w:jc w:val="both"/>
        <w:rPr>
          <w:rFonts w:cs="Arial"/>
          <w:b w:val="0"/>
          <w:lang w:val="es-ES_tradnl"/>
        </w:rPr>
      </w:pPr>
      <w:r w:rsidRPr="00F66D55">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Pr="00F66D55" w:rsidRDefault="00B153AE" w:rsidP="00651A44">
      <w:pPr>
        <w:spacing w:line="300" w:lineRule="auto"/>
        <w:ind w:firstLine="720"/>
        <w:jc w:val="both"/>
        <w:rPr>
          <w:rFonts w:cs="Arial"/>
          <w:b w:val="0"/>
          <w:lang w:val="es-ES_tradnl"/>
        </w:rPr>
      </w:pPr>
      <w:r w:rsidRPr="00F66D55">
        <w:rPr>
          <w:rFonts w:cs="Arial"/>
          <w:b w:val="0"/>
          <w:lang w:val="es-ES_tradnl"/>
        </w:rPr>
        <w:t>En los términos del artículo 31° del Reglamento de Concursos, “</w:t>
      </w:r>
      <w:r w:rsidRPr="00F66D55">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sidRPr="00F66D55">
        <w:rPr>
          <w:rFonts w:cs="Arial"/>
          <w:b w:val="0"/>
          <w:lang w:val="es-ES_tradnl"/>
        </w:rPr>
        <w:t xml:space="preserve">”.  </w:t>
      </w:r>
    </w:p>
    <w:p w:rsidR="00B153AE" w:rsidRPr="00F66D55" w:rsidRDefault="00B153AE" w:rsidP="00651A44">
      <w:pPr>
        <w:spacing w:line="300" w:lineRule="auto"/>
        <w:ind w:firstLine="720"/>
        <w:jc w:val="both"/>
        <w:rPr>
          <w:rFonts w:cs="Arial"/>
          <w:b w:val="0"/>
          <w:lang w:val="es-ES_tradnl"/>
        </w:rPr>
      </w:pPr>
      <w:bookmarkStart w:id="0" w:name="_GoBack"/>
      <w:bookmarkEnd w:id="0"/>
      <w:r w:rsidRPr="00F66D55">
        <w:rPr>
          <w:rFonts w:cs="Arial"/>
          <w:b w:val="0"/>
          <w:lang w:val="es-ES_tradnl"/>
        </w:rPr>
        <w:t>Se comunica que, las notificaciones que deban cursarse, una vez abierto un concurso para seleccionar magistrados del Poder Judicial de la Nación, se realizarán a través del sitio web.</w:t>
      </w:r>
    </w:p>
    <w:p w:rsidR="00B153AE" w:rsidRPr="00F66D55" w:rsidRDefault="00B153AE" w:rsidP="00651A44">
      <w:pPr>
        <w:spacing w:line="300" w:lineRule="auto"/>
        <w:ind w:firstLine="720"/>
        <w:jc w:val="both"/>
        <w:rPr>
          <w:rFonts w:cs="Arial"/>
          <w:iCs/>
          <w:lang w:val="es-ES_tradnl"/>
        </w:rPr>
      </w:pPr>
    </w:p>
    <w:p w:rsidR="00B153AE" w:rsidRPr="00F66D55" w:rsidRDefault="00B153AE" w:rsidP="00651A44">
      <w:pPr>
        <w:spacing w:line="300" w:lineRule="auto"/>
        <w:jc w:val="center"/>
        <w:rPr>
          <w:rFonts w:cs="Arial"/>
          <w:b w:val="0"/>
          <w:bCs/>
          <w:lang w:val="es-ES_tradnl"/>
        </w:rPr>
      </w:pPr>
    </w:p>
    <w:p w:rsidR="00B153AE" w:rsidRPr="00F66D55" w:rsidRDefault="00B153AE" w:rsidP="00651A44">
      <w:pPr>
        <w:spacing w:line="300" w:lineRule="auto"/>
        <w:ind w:firstLine="720"/>
        <w:jc w:val="center"/>
        <w:rPr>
          <w:rFonts w:cs="Arial"/>
          <w:b w:val="0"/>
          <w:bCs/>
          <w:lang w:val="es-ES_tradnl"/>
        </w:rPr>
      </w:pPr>
      <w:r w:rsidRPr="00F66D55">
        <w:rPr>
          <w:rFonts w:cs="Arial"/>
          <w:b w:val="0"/>
          <w:bCs/>
          <w:lang w:val="es-ES_tradnl"/>
        </w:rPr>
        <w:t>COMISION DE SELECCION DE MAGISTRADOS Y ESCUELA JUDICIAL</w:t>
      </w:r>
    </w:p>
    <w:p w:rsidR="00B153AE" w:rsidRPr="00F66D55" w:rsidRDefault="00B153AE" w:rsidP="00651A44">
      <w:pPr>
        <w:spacing w:line="300" w:lineRule="auto"/>
        <w:ind w:left="1440"/>
        <w:rPr>
          <w:rFonts w:cs="Arial"/>
          <w:b w:val="0"/>
          <w:bCs/>
          <w:lang w:val="es-ES_tradnl"/>
        </w:rPr>
      </w:pPr>
      <w:r w:rsidRPr="00F66D55">
        <w:rPr>
          <w:rFonts w:cs="Arial"/>
          <w:b w:val="0"/>
          <w:bCs/>
          <w:lang w:val="es-ES_tradnl"/>
        </w:rPr>
        <w:t xml:space="preserve">  </w:t>
      </w:r>
    </w:p>
    <w:p w:rsidR="00B153AE" w:rsidRPr="00F66D55" w:rsidRDefault="00B153AE" w:rsidP="00651A44">
      <w:pPr>
        <w:spacing w:line="300" w:lineRule="auto"/>
        <w:jc w:val="center"/>
        <w:rPr>
          <w:rFonts w:cs="Arial"/>
          <w:b w:val="0"/>
          <w:bCs/>
          <w:lang w:val="es-ES_tradnl"/>
        </w:rPr>
      </w:pPr>
      <w:r w:rsidRPr="00F66D55">
        <w:rPr>
          <w:rFonts w:cs="Arial"/>
          <w:b w:val="0"/>
          <w:bCs/>
          <w:lang w:val="es-ES_tradnl"/>
        </w:rPr>
        <w:t>María Fernanda Vázquez</w:t>
      </w:r>
    </w:p>
    <w:p w:rsidR="00B153AE" w:rsidRPr="00F66D55" w:rsidRDefault="00B153AE" w:rsidP="00651A44">
      <w:pPr>
        <w:spacing w:line="300" w:lineRule="auto"/>
        <w:ind w:firstLine="1440"/>
        <w:rPr>
          <w:rFonts w:cs="Arial"/>
          <w:lang w:val="es-ES_tradnl"/>
        </w:rPr>
      </w:pPr>
      <w:r w:rsidRPr="00F66D55">
        <w:rPr>
          <w:rFonts w:cs="Arial"/>
          <w:b w:val="0"/>
          <w:bCs/>
          <w:lang w:val="es-ES_tradnl"/>
        </w:rPr>
        <w:t xml:space="preserve">                                   Presidenta</w:t>
      </w:r>
    </w:p>
    <w:p w:rsidR="00546801" w:rsidRPr="00F66D55"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C7" w:rsidRDefault="007D7CC7">
      <w:r>
        <w:separator/>
      </w:r>
    </w:p>
  </w:endnote>
  <w:endnote w:type="continuationSeparator" w:id="0">
    <w:p w:rsidR="007D7CC7" w:rsidRDefault="007D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C7" w:rsidRDefault="007D7CC7">
      <w:r>
        <w:separator/>
      </w:r>
    </w:p>
  </w:footnote>
  <w:footnote w:type="continuationSeparator" w:id="0">
    <w:p w:rsidR="007D7CC7" w:rsidRDefault="007D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82F23"/>
    <w:rsid w:val="000937C2"/>
    <w:rsid w:val="000A17EA"/>
    <w:rsid w:val="000B0FCE"/>
    <w:rsid w:val="000B7117"/>
    <w:rsid w:val="000C2EEF"/>
    <w:rsid w:val="000C4FA9"/>
    <w:rsid w:val="000C5412"/>
    <w:rsid w:val="000D1A4A"/>
    <w:rsid w:val="000D2937"/>
    <w:rsid w:val="000D3F29"/>
    <w:rsid w:val="000D5A0E"/>
    <w:rsid w:val="000E49E5"/>
    <w:rsid w:val="000E7B09"/>
    <w:rsid w:val="00102F55"/>
    <w:rsid w:val="0010440D"/>
    <w:rsid w:val="00114BEF"/>
    <w:rsid w:val="00123BFE"/>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52126"/>
    <w:rsid w:val="00352233"/>
    <w:rsid w:val="003655E8"/>
    <w:rsid w:val="00367B53"/>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1345"/>
    <w:rsid w:val="004A3E9E"/>
    <w:rsid w:val="004A4464"/>
    <w:rsid w:val="004B7FC4"/>
    <w:rsid w:val="004C100E"/>
    <w:rsid w:val="004C18B5"/>
    <w:rsid w:val="004D4E27"/>
    <w:rsid w:val="004E4195"/>
    <w:rsid w:val="004F19D7"/>
    <w:rsid w:val="004F4202"/>
    <w:rsid w:val="004F65BF"/>
    <w:rsid w:val="00503FBF"/>
    <w:rsid w:val="005219D5"/>
    <w:rsid w:val="005226C2"/>
    <w:rsid w:val="0052366B"/>
    <w:rsid w:val="00526BE5"/>
    <w:rsid w:val="0053186F"/>
    <w:rsid w:val="00542F81"/>
    <w:rsid w:val="00543831"/>
    <w:rsid w:val="00544981"/>
    <w:rsid w:val="00546801"/>
    <w:rsid w:val="00550C3A"/>
    <w:rsid w:val="00551698"/>
    <w:rsid w:val="00560E02"/>
    <w:rsid w:val="005613E6"/>
    <w:rsid w:val="005629AB"/>
    <w:rsid w:val="00565F45"/>
    <w:rsid w:val="00572ED6"/>
    <w:rsid w:val="005763C7"/>
    <w:rsid w:val="0057712E"/>
    <w:rsid w:val="0058396F"/>
    <w:rsid w:val="005865A5"/>
    <w:rsid w:val="005A0344"/>
    <w:rsid w:val="005A4571"/>
    <w:rsid w:val="005A7191"/>
    <w:rsid w:val="005B63A2"/>
    <w:rsid w:val="005B6BBC"/>
    <w:rsid w:val="005C02EC"/>
    <w:rsid w:val="005C1EAE"/>
    <w:rsid w:val="005C6251"/>
    <w:rsid w:val="005D3C94"/>
    <w:rsid w:val="005D677E"/>
    <w:rsid w:val="005E68BD"/>
    <w:rsid w:val="005F17C2"/>
    <w:rsid w:val="006020C9"/>
    <w:rsid w:val="006045C7"/>
    <w:rsid w:val="00606F74"/>
    <w:rsid w:val="00616986"/>
    <w:rsid w:val="006204C2"/>
    <w:rsid w:val="006262B0"/>
    <w:rsid w:val="00632AA1"/>
    <w:rsid w:val="0063347E"/>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4194"/>
    <w:rsid w:val="0076799C"/>
    <w:rsid w:val="00774A36"/>
    <w:rsid w:val="00775344"/>
    <w:rsid w:val="007849FB"/>
    <w:rsid w:val="007879C0"/>
    <w:rsid w:val="007A040B"/>
    <w:rsid w:val="007A47AE"/>
    <w:rsid w:val="007B0CB9"/>
    <w:rsid w:val="007B56A2"/>
    <w:rsid w:val="007B5C58"/>
    <w:rsid w:val="007B5E46"/>
    <w:rsid w:val="007C7909"/>
    <w:rsid w:val="007D6417"/>
    <w:rsid w:val="007D721D"/>
    <w:rsid w:val="007D7CC7"/>
    <w:rsid w:val="007E1160"/>
    <w:rsid w:val="007E36B9"/>
    <w:rsid w:val="007E51C9"/>
    <w:rsid w:val="007E6C81"/>
    <w:rsid w:val="007F4B84"/>
    <w:rsid w:val="007F6FDE"/>
    <w:rsid w:val="00803155"/>
    <w:rsid w:val="0082544B"/>
    <w:rsid w:val="00831B77"/>
    <w:rsid w:val="00837AB7"/>
    <w:rsid w:val="008539BA"/>
    <w:rsid w:val="00854160"/>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1724"/>
    <w:rsid w:val="008E1D1C"/>
    <w:rsid w:val="008E2F72"/>
    <w:rsid w:val="008E3D48"/>
    <w:rsid w:val="008E62BB"/>
    <w:rsid w:val="008F0037"/>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5EF9"/>
    <w:rsid w:val="00973A97"/>
    <w:rsid w:val="00990894"/>
    <w:rsid w:val="0099277D"/>
    <w:rsid w:val="0099547A"/>
    <w:rsid w:val="009978AF"/>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30781"/>
    <w:rsid w:val="00C343CE"/>
    <w:rsid w:val="00C35108"/>
    <w:rsid w:val="00C54159"/>
    <w:rsid w:val="00C61A58"/>
    <w:rsid w:val="00C633A3"/>
    <w:rsid w:val="00C660F3"/>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CF2F31"/>
    <w:rsid w:val="00D00FF0"/>
    <w:rsid w:val="00D100CF"/>
    <w:rsid w:val="00D112E0"/>
    <w:rsid w:val="00D121AA"/>
    <w:rsid w:val="00D162A8"/>
    <w:rsid w:val="00D238EE"/>
    <w:rsid w:val="00D374C3"/>
    <w:rsid w:val="00D57564"/>
    <w:rsid w:val="00D6612B"/>
    <w:rsid w:val="00D73F59"/>
    <w:rsid w:val="00D7605D"/>
    <w:rsid w:val="00D81C27"/>
    <w:rsid w:val="00D85D2B"/>
    <w:rsid w:val="00D95592"/>
    <w:rsid w:val="00D9730E"/>
    <w:rsid w:val="00D97604"/>
    <w:rsid w:val="00DA3C71"/>
    <w:rsid w:val="00DA68D6"/>
    <w:rsid w:val="00DB12FC"/>
    <w:rsid w:val="00DB2DC9"/>
    <w:rsid w:val="00DB3D5F"/>
    <w:rsid w:val="00DB75CF"/>
    <w:rsid w:val="00DD32F7"/>
    <w:rsid w:val="00DE3299"/>
    <w:rsid w:val="00DE5AFD"/>
    <w:rsid w:val="00DE6027"/>
    <w:rsid w:val="00DF3098"/>
    <w:rsid w:val="00DF78D1"/>
    <w:rsid w:val="00E07F5C"/>
    <w:rsid w:val="00E238B3"/>
    <w:rsid w:val="00E248A8"/>
    <w:rsid w:val="00E31796"/>
    <w:rsid w:val="00E47315"/>
    <w:rsid w:val="00E546D9"/>
    <w:rsid w:val="00E61991"/>
    <w:rsid w:val="00E622EE"/>
    <w:rsid w:val="00E6531C"/>
    <w:rsid w:val="00E75C0B"/>
    <w:rsid w:val="00E92C2A"/>
    <w:rsid w:val="00EA0BC2"/>
    <w:rsid w:val="00EA12CC"/>
    <w:rsid w:val="00EA3C1B"/>
    <w:rsid w:val="00EB640F"/>
    <w:rsid w:val="00EB7E58"/>
    <w:rsid w:val="00EC0170"/>
    <w:rsid w:val="00ED3794"/>
    <w:rsid w:val="00ED5E0E"/>
    <w:rsid w:val="00EE531F"/>
    <w:rsid w:val="00EE561D"/>
    <w:rsid w:val="00EE7A55"/>
    <w:rsid w:val="00F06285"/>
    <w:rsid w:val="00F12512"/>
    <w:rsid w:val="00F163C3"/>
    <w:rsid w:val="00F254D4"/>
    <w:rsid w:val="00F27437"/>
    <w:rsid w:val="00F33ED6"/>
    <w:rsid w:val="00F36257"/>
    <w:rsid w:val="00F36759"/>
    <w:rsid w:val="00F420F4"/>
    <w:rsid w:val="00F46124"/>
    <w:rsid w:val="00F55184"/>
    <w:rsid w:val="00F55D4F"/>
    <w:rsid w:val="00F655EE"/>
    <w:rsid w:val="00F66D55"/>
    <w:rsid w:val="00F73716"/>
    <w:rsid w:val="00F83715"/>
    <w:rsid w:val="00F841CB"/>
    <w:rsid w:val="00F842E9"/>
    <w:rsid w:val="00F84C62"/>
    <w:rsid w:val="00F8618C"/>
    <w:rsid w:val="00F87C69"/>
    <w:rsid w:val="00F91298"/>
    <w:rsid w:val="00F964E7"/>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748913850">
      <w:bodyDiv w:val="1"/>
      <w:marLeft w:val="0"/>
      <w:marRight w:val="0"/>
      <w:marTop w:val="0"/>
      <w:marBottom w:val="0"/>
      <w:divBdr>
        <w:top w:val="none" w:sz="0" w:space="0" w:color="auto"/>
        <w:left w:val="none" w:sz="0" w:space="0" w:color="auto"/>
        <w:bottom w:val="none" w:sz="0" w:space="0" w:color="auto"/>
        <w:right w:val="none" w:sz="0" w:space="0" w:color="auto"/>
      </w:divBdr>
    </w:div>
    <w:div w:id="1952860123">
      <w:bodyDiv w:val="1"/>
      <w:marLeft w:val="0"/>
      <w:marRight w:val="0"/>
      <w:marTop w:val="0"/>
      <w:marBottom w:val="0"/>
      <w:divBdr>
        <w:top w:val="none" w:sz="0" w:space="0" w:color="auto"/>
        <w:left w:val="none" w:sz="0" w:space="0" w:color="auto"/>
        <w:bottom w:val="none" w:sz="0" w:space="0" w:color="auto"/>
        <w:right w:val="none" w:sz="0" w:space="0" w:color="auto"/>
      </w:divBdr>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15</cp:revision>
  <cp:lastPrinted>2024-03-04T11:58:00Z</cp:lastPrinted>
  <dcterms:created xsi:type="dcterms:W3CDTF">2024-03-18T11:37:00Z</dcterms:created>
  <dcterms:modified xsi:type="dcterms:W3CDTF">2024-05-28T11:56:00Z</dcterms:modified>
</cp:coreProperties>
</file>