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00" w:before="0" w:line="276" w:lineRule="auto"/>
        <w:ind w:left="-992.1259842519685" w:firstLine="0"/>
        <w:rPr>
          <w:rFonts w:ascii="Lato" w:cs="Lato" w:eastAsia="Lato" w:hAnsi="Lato"/>
          <w:sz w:val="26"/>
          <w:szCs w:val="26"/>
        </w:rPr>
      </w:pPr>
      <w:bookmarkStart w:colFirst="0" w:colLast="0" w:name="_heading=h.rgjad84ilh8u" w:id="0"/>
      <w:bookmarkEnd w:id="0"/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MODELO DE NOTA DE ELEVACIÓN – BAJA POR DESARME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-992.1259842519685" w:firstLine="0"/>
        <w:rPr>
          <w:rFonts w:ascii="Lato" w:cs="Lato" w:eastAsia="Lato" w:hAnsi="Lato"/>
          <w:i w:val="1"/>
          <w:i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(a utilizar por las Unidades Académicas o Dependencias)</w:t>
      </w:r>
    </w:p>
    <w:p w:rsidR="00000000" w:rsidDel="00000000" w:rsidP="00000000" w:rsidRDefault="00000000" w:rsidRPr="00000000" w14:paraId="00000003">
      <w:pPr>
        <w:spacing w:after="200" w:before="0" w:line="360" w:lineRule="auto"/>
        <w:ind w:left="-992.1259842519685" w:firstLine="0"/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Santa Fe, ____ de ___________ de 20__</w:t>
      </w:r>
    </w:p>
    <w:p w:rsidR="00000000" w:rsidDel="00000000" w:rsidP="00000000" w:rsidRDefault="00000000" w:rsidRPr="00000000" w14:paraId="00000004">
      <w:pPr>
        <w:spacing w:after="200" w:before="200" w:line="360" w:lineRule="auto"/>
        <w:ind w:left="-992.1259842519685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 la Secretaría de Gestión y Administración Presupuestaria</w:t>
      </w:r>
    </w:p>
    <w:p w:rsidR="00000000" w:rsidDel="00000000" w:rsidP="00000000" w:rsidRDefault="00000000" w:rsidRPr="00000000" w14:paraId="00000005">
      <w:pPr>
        <w:spacing w:after="200" w:before="200" w:line="360" w:lineRule="auto"/>
        <w:ind w:left="-992.1259842519685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ab/>
        <w:t xml:space="preserve">          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Tengo el agrado de dirigirme a Ud. a fin de solicitar la tramitación de la </w:t>
      </w: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baja de bienes de uso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pertenecientes a esta Dependencia, mediante el procedimiento de </w:t>
      </w: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baja por desarme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Se deja constancia que los bienes detallados se encuentran en estado de desuso o de rezago y que han cumplimentado previamente el procedimiento de cambio de estado correspondiente y los plazos de publicación previstos en la normativa vigente, sin que exista una solicitud para su transferencia.</w:t>
      </w:r>
    </w:p>
    <w:tbl>
      <w:tblPr>
        <w:tblStyle w:val="Table1"/>
        <w:tblW w:w="9150.0" w:type="dxa"/>
        <w:jc w:val="left"/>
        <w:tblInd w:w="-9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15"/>
        <w:gridCol w:w="2805"/>
        <w:gridCol w:w="1365"/>
        <w:gridCol w:w="1560"/>
        <w:gridCol w:w="1305"/>
        <w:tblGridChange w:id="0">
          <w:tblGrid>
            <w:gridCol w:w="2115"/>
            <w:gridCol w:w="2805"/>
            <w:gridCol w:w="1365"/>
            <w:gridCol w:w="1560"/>
            <w:gridCol w:w="130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Nº Inventario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Descripción del bien (tipo, marca, modelo, Nº serie)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Valor estimativo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Responsable de uso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Ubicación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00" w:before="0" w:line="276" w:lineRule="auto"/>
        <w:ind w:left="-992.1259842519685" w:firstLine="0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Se designa como responsable del desarme al agente 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 [nombre y cargo]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 se informa que las partes se destinarán a …</w:t>
      </w:r>
    </w:p>
    <w:p w:rsidR="00000000" w:rsidDel="00000000" w:rsidP="00000000" w:rsidRDefault="00000000" w:rsidRPr="00000000" w14:paraId="00000018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Por lo expuesto, se eleva el presente expediente para su consideración y tramitación ante la Dirección de Patrimonio, conforme la normativa vigente.</w:t>
      </w:r>
    </w:p>
    <w:p w:rsidR="00000000" w:rsidDel="00000000" w:rsidP="00000000" w:rsidRDefault="00000000" w:rsidRPr="00000000" w14:paraId="00000019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Sin otro particular, saludo a Ud. atentamente.</w:t>
      </w:r>
    </w:p>
    <w:p w:rsidR="00000000" w:rsidDel="00000000" w:rsidP="00000000" w:rsidRDefault="00000000" w:rsidRPr="00000000" w14:paraId="0000001A">
      <w:pPr>
        <w:spacing w:after="200" w:before="0" w:line="360" w:lineRule="auto"/>
        <w:ind w:left="-992.1259842519685" w:firstLine="0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ind w:left="-992.1259842519685" w:firstLine="0"/>
        <w:jc w:val="right"/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  <w:rtl w:val="0"/>
        </w:rPr>
        <w:t xml:space="preserve">Firma de la autoridad </w:t>
      </w:r>
    </w:p>
    <w:p w:rsidR="00000000" w:rsidDel="00000000" w:rsidP="00000000" w:rsidRDefault="00000000" w:rsidRPr="00000000" w14:paraId="0000001C">
      <w:pPr>
        <w:spacing w:after="0" w:before="0" w:line="276" w:lineRule="auto"/>
        <w:ind w:left="-992.1259842519685" w:firstLine="0"/>
        <w:jc w:val="right"/>
        <w:rPr>
          <w:rFonts w:ascii="Lato" w:cs="Lato" w:eastAsia="Lato" w:hAnsi="Lato"/>
          <w:b w:val="1"/>
          <w:bCs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  <w:rtl w:val="0"/>
        </w:rPr>
        <w:t xml:space="preserve">máxima de la dependencia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2921" w:top="908" w:left="2381" w:right="1191" w:header="680.3149606299213" w:footer="3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4665.0" w:type="dxa"/>
      <w:jc w:val="left"/>
      <w:tblInd w:w="-1005.0" w:type="dxa"/>
      <w:tblLayout w:type="fixed"/>
      <w:tblLook w:val="0000"/>
    </w:tblPr>
    <w:tblGrid>
      <w:gridCol w:w="4665"/>
      <w:tblGridChange w:id="0">
        <w:tblGrid>
          <w:gridCol w:w="4665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20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Dirección de Patrimonio</w:t>
          </w:r>
        </w:p>
        <w:p w:rsidR="00000000" w:rsidDel="00000000" w:rsidP="00000000" w:rsidRDefault="00000000" w:rsidRPr="00000000" w14:paraId="00000021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Secretaría de Gestión y Administración Presupuestaria </w:t>
          </w:r>
        </w:p>
        <w:p w:rsidR="00000000" w:rsidDel="00000000" w:rsidP="00000000" w:rsidRDefault="00000000" w:rsidRPr="00000000" w14:paraId="00000022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Universidad Nacional del Litoral</w:t>
          </w:r>
        </w:p>
        <w:p w:rsidR="00000000" w:rsidDel="00000000" w:rsidP="00000000" w:rsidRDefault="00000000" w:rsidRPr="00000000" w14:paraId="00000023">
          <w:pPr>
            <w:rPr>
              <w:rFonts w:ascii="Lato" w:cs="Lato" w:eastAsia="Lato" w:hAnsi="Lato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Bv. Pellegrini 2750 - Santa Fe, Argentina</w:t>
          </w:r>
        </w:p>
        <w:p w:rsidR="00000000" w:rsidDel="00000000" w:rsidP="00000000" w:rsidRDefault="00000000" w:rsidRPr="00000000" w14:paraId="00000024">
          <w:pPr>
            <w:rPr>
              <w:rFonts w:ascii="Lato" w:cs="Lato" w:eastAsia="Lato" w:hAnsi="Lato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+54 (0342) 4587800  int. 1060</w:t>
          </w:r>
        </w:p>
        <w:p w:rsidR="00000000" w:rsidDel="00000000" w:rsidP="00000000" w:rsidRDefault="00000000" w:rsidRPr="00000000" w14:paraId="00000025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patrimonio@rectorado.unl.edu.ar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-1247772</wp:posOffset>
          </wp:positionH>
          <wp:positionV relativeFrom="paragraph">
            <wp:posOffset>-317697</wp:posOffset>
          </wp:positionV>
          <wp:extent cx="7084378" cy="151547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4378" cy="15154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QuU0KFTzgd+q2jPhyNHbVVbdw==">CgMxLjAyDmgucmdqYWQ4NGlsaDh1OAByITFwZjJMNi0tQ2tSX056Q1NjeTdxdTcyQ2o5dzU5UlE4Qw==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